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3" w:type="dxa"/>
        <w:tblBorders>
          <w:bottom w:val="single" w:sz="4" w:space="0" w:color="auto"/>
        </w:tblBorders>
        <w:tblLayout w:type="fixed"/>
        <w:tblCellMar>
          <w:left w:w="70" w:type="dxa"/>
          <w:right w:w="70" w:type="dxa"/>
        </w:tblCellMar>
        <w:tblLook w:val="0000" w:firstRow="0" w:lastRow="0" w:firstColumn="0" w:lastColumn="0" w:noHBand="0" w:noVBand="0"/>
      </w:tblPr>
      <w:tblGrid>
        <w:gridCol w:w="4181"/>
        <w:gridCol w:w="5812"/>
      </w:tblGrid>
      <w:tr w:rsidR="00DA554B" w14:paraId="4AA1A7C5" w14:textId="77777777" w:rsidTr="007F7F7D">
        <w:tc>
          <w:tcPr>
            <w:tcW w:w="4181" w:type="dxa"/>
            <w:tcBorders>
              <w:bottom w:val="single" w:sz="4" w:space="0" w:color="auto"/>
            </w:tcBorders>
          </w:tcPr>
          <w:p w14:paraId="0E4384E5" w14:textId="77777777" w:rsidR="00DA554B" w:rsidRDefault="00BE288F" w:rsidP="00802C07">
            <w:pPr>
              <w:tabs>
                <w:tab w:val="center" w:pos="8505"/>
              </w:tabs>
              <w:spacing w:after="120"/>
            </w:pPr>
            <w:r>
              <w:rPr>
                <w:noProof/>
              </w:rPr>
              <w:drawing>
                <wp:inline distT="0" distB="0" distL="0" distR="0" wp14:anchorId="5AE8C316" wp14:editId="2E910380">
                  <wp:extent cx="990600" cy="88900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r="394"/>
                          <a:stretch>
                            <a:fillRect/>
                          </a:stretch>
                        </pic:blipFill>
                        <pic:spPr bwMode="auto">
                          <a:xfrm>
                            <a:off x="0" y="0"/>
                            <a:ext cx="990600" cy="889000"/>
                          </a:xfrm>
                          <a:prstGeom prst="rect">
                            <a:avLst/>
                          </a:prstGeom>
                          <a:noFill/>
                          <a:ln>
                            <a:noFill/>
                          </a:ln>
                        </pic:spPr>
                      </pic:pic>
                    </a:graphicData>
                  </a:graphic>
                </wp:inline>
              </w:drawing>
            </w:r>
          </w:p>
        </w:tc>
        <w:tc>
          <w:tcPr>
            <w:tcW w:w="5812" w:type="dxa"/>
            <w:tcBorders>
              <w:bottom w:val="single" w:sz="4" w:space="0" w:color="auto"/>
            </w:tcBorders>
          </w:tcPr>
          <w:p w14:paraId="4F4DF00D" w14:textId="77777777" w:rsidR="00DA554B" w:rsidRDefault="00DA554B">
            <w:pPr>
              <w:tabs>
                <w:tab w:val="center" w:pos="8505"/>
              </w:tabs>
              <w:spacing w:before="720"/>
              <w:ind w:left="2340" w:right="74"/>
              <w:jc w:val="both"/>
              <w:rPr>
                <w:spacing w:val="42"/>
                <w:sz w:val="20"/>
              </w:rPr>
            </w:pPr>
            <w:r>
              <w:rPr>
                <w:spacing w:val="42"/>
                <w:sz w:val="20"/>
              </w:rPr>
              <w:t>RÉPUBLIQUE FRANÇAISE</w:t>
            </w:r>
          </w:p>
          <w:p w14:paraId="7BFEF8A9" w14:textId="77777777" w:rsidR="00DA554B" w:rsidRDefault="00DA554B">
            <w:pPr>
              <w:tabs>
                <w:tab w:val="center" w:pos="8505"/>
              </w:tabs>
              <w:ind w:left="2340" w:right="74"/>
              <w:jc w:val="both"/>
              <w:rPr>
                <w:sz w:val="20"/>
              </w:rPr>
            </w:pPr>
            <w:r>
              <w:rPr>
                <w:sz w:val="20"/>
              </w:rPr>
              <w:t>LIBERTÉ - EGALITÉ - FRATERNITÉ</w:t>
            </w:r>
          </w:p>
          <w:p w14:paraId="7F9678B5" w14:textId="77777777" w:rsidR="00DA554B" w:rsidRDefault="00DA554B">
            <w:pPr>
              <w:tabs>
                <w:tab w:val="center" w:pos="8505"/>
              </w:tabs>
              <w:ind w:right="72"/>
              <w:jc w:val="both"/>
              <w:rPr>
                <w:i/>
              </w:rPr>
            </w:pPr>
          </w:p>
        </w:tc>
      </w:tr>
      <w:tr w:rsidR="00DA554B" w14:paraId="7C15A937" w14:textId="77777777" w:rsidTr="007F7F7D">
        <w:tc>
          <w:tcPr>
            <w:tcW w:w="4181" w:type="dxa"/>
            <w:tcBorders>
              <w:top w:val="nil"/>
              <w:bottom w:val="nil"/>
            </w:tcBorders>
          </w:tcPr>
          <w:p w14:paraId="36AE1FB0" w14:textId="77777777" w:rsidR="00DA554B" w:rsidRDefault="00DA554B" w:rsidP="00D504CD">
            <w:pPr>
              <w:tabs>
                <w:tab w:val="center" w:pos="8505"/>
              </w:tabs>
              <w:spacing w:before="120" w:after="120"/>
              <w:ind w:right="-68"/>
              <w:jc w:val="center"/>
              <w:rPr>
                <w:i/>
                <w:smallCaps/>
                <w:sz w:val="20"/>
              </w:rPr>
            </w:pPr>
            <w:r>
              <w:rPr>
                <w:i/>
                <w:smallCaps/>
                <w:sz w:val="20"/>
              </w:rPr>
              <w:t>groupe d'amiti</w:t>
            </w:r>
            <w:r w:rsidR="00412261">
              <w:rPr>
                <w:i/>
                <w:smallCaps/>
                <w:sz w:val="20"/>
              </w:rPr>
              <w:t>é</w:t>
            </w:r>
            <w:r w:rsidR="007F7F7D">
              <w:rPr>
                <w:i/>
                <w:smallCaps/>
                <w:sz w:val="20"/>
              </w:rPr>
              <w:t xml:space="preserve"> </w:t>
            </w:r>
            <w:proofErr w:type="spellStart"/>
            <w:r w:rsidR="007F7F7D">
              <w:rPr>
                <w:i/>
                <w:smallCaps/>
                <w:sz w:val="20"/>
              </w:rPr>
              <w:t>france-</w:t>
            </w:r>
            <w:r w:rsidR="00D504CD">
              <w:rPr>
                <w:i/>
                <w:smallCaps/>
                <w:sz w:val="20"/>
              </w:rPr>
              <w:t>luxembourg</w:t>
            </w:r>
            <w:proofErr w:type="spellEnd"/>
            <w:r>
              <w:rPr>
                <w:i/>
                <w:smallCaps/>
                <w:sz w:val="20"/>
              </w:rPr>
              <w:br/>
            </w:r>
          </w:p>
        </w:tc>
        <w:tc>
          <w:tcPr>
            <w:tcW w:w="5812" w:type="dxa"/>
            <w:tcBorders>
              <w:top w:val="nil"/>
              <w:bottom w:val="nil"/>
            </w:tcBorders>
          </w:tcPr>
          <w:p w14:paraId="510264B9" w14:textId="77777777" w:rsidR="00F1125E" w:rsidRDefault="00F1125E" w:rsidP="00412261">
            <w:pPr>
              <w:tabs>
                <w:tab w:val="center" w:pos="8505"/>
              </w:tabs>
              <w:spacing w:before="120" w:after="120"/>
              <w:ind w:right="214"/>
              <w:jc w:val="right"/>
            </w:pPr>
          </w:p>
          <w:p w14:paraId="63DEF97A" w14:textId="0A597A67" w:rsidR="00DA554B" w:rsidRDefault="00DA554B" w:rsidP="008E4DC3">
            <w:pPr>
              <w:tabs>
                <w:tab w:val="center" w:pos="8505"/>
              </w:tabs>
              <w:spacing w:before="120" w:after="120"/>
              <w:ind w:right="214"/>
              <w:jc w:val="right"/>
            </w:pPr>
            <w:r>
              <w:t xml:space="preserve">Paris, le </w:t>
            </w:r>
            <w:r w:rsidR="008E4DC3">
              <w:t>14 janvier 2022</w:t>
            </w:r>
          </w:p>
        </w:tc>
      </w:tr>
    </w:tbl>
    <w:p w14:paraId="66099266" w14:textId="77777777" w:rsidR="008D7DC1" w:rsidRDefault="008D7DC1" w:rsidP="00691115">
      <w:pPr>
        <w:pStyle w:val="Alinea"/>
        <w:rPr>
          <w:rFonts w:ascii="Times New Roman" w:hAnsi="Times New Roman"/>
        </w:rPr>
      </w:pPr>
    </w:p>
    <w:p w14:paraId="184230CB" w14:textId="77777777" w:rsidR="00BA03E1" w:rsidRDefault="00AB736B" w:rsidP="0037256D">
      <w:pPr>
        <w:pStyle w:val="Alinea"/>
        <w:ind w:firstLine="0"/>
        <w:jc w:val="center"/>
        <w:rPr>
          <w:rFonts w:ascii="Times New Roman" w:hAnsi="Times New Roman"/>
          <w:b/>
        </w:rPr>
      </w:pPr>
      <w:r>
        <w:rPr>
          <w:rFonts w:ascii="Times New Roman" w:hAnsi="Times New Roman"/>
          <w:b/>
        </w:rPr>
        <w:t xml:space="preserve">Compte rendu du </w:t>
      </w:r>
      <w:r w:rsidR="00C97CCD">
        <w:rPr>
          <w:rFonts w:ascii="Times New Roman" w:hAnsi="Times New Roman"/>
          <w:b/>
        </w:rPr>
        <w:t xml:space="preserve">petit </w:t>
      </w:r>
      <w:r>
        <w:rPr>
          <w:rFonts w:ascii="Times New Roman" w:hAnsi="Times New Roman"/>
          <w:b/>
        </w:rPr>
        <w:t xml:space="preserve">déjeuner </w:t>
      </w:r>
      <w:r w:rsidR="00E92447">
        <w:rPr>
          <w:rFonts w:ascii="Times New Roman" w:hAnsi="Times New Roman"/>
          <w:b/>
        </w:rPr>
        <w:t>de travail</w:t>
      </w:r>
      <w:r w:rsidR="006F6041">
        <w:rPr>
          <w:rFonts w:ascii="Times New Roman" w:hAnsi="Times New Roman"/>
          <w:b/>
        </w:rPr>
        <w:br/>
      </w:r>
      <w:r w:rsidR="00E92447">
        <w:rPr>
          <w:rFonts w:ascii="Times New Roman" w:hAnsi="Times New Roman"/>
          <w:b/>
        </w:rPr>
        <w:t xml:space="preserve">offert par </w:t>
      </w:r>
      <w:r w:rsidR="00BA03E1">
        <w:rPr>
          <w:rFonts w:ascii="Times New Roman" w:hAnsi="Times New Roman"/>
          <w:b/>
        </w:rPr>
        <w:t>M. Brahim Hammouche, Président du groupe d’amitié,</w:t>
      </w:r>
    </w:p>
    <w:p w14:paraId="3E569824" w14:textId="77777777" w:rsidR="00A21FF0" w:rsidRDefault="00BA03E1" w:rsidP="0037256D">
      <w:pPr>
        <w:pStyle w:val="Alinea"/>
        <w:ind w:firstLine="0"/>
        <w:jc w:val="center"/>
        <w:rPr>
          <w:rFonts w:ascii="Times New Roman" w:hAnsi="Times New Roman"/>
          <w:b/>
        </w:rPr>
      </w:pPr>
      <w:r>
        <w:rPr>
          <w:rFonts w:ascii="Times New Roman" w:hAnsi="Times New Roman"/>
          <w:b/>
        </w:rPr>
        <w:t xml:space="preserve">en l’honneur de </w:t>
      </w:r>
      <w:r w:rsidR="00E92447">
        <w:rPr>
          <w:rFonts w:ascii="Times New Roman" w:hAnsi="Times New Roman"/>
          <w:b/>
        </w:rPr>
        <w:t>Son Exc. Mme Martine Schommer,</w:t>
      </w:r>
      <w:r w:rsidR="00E92447">
        <w:rPr>
          <w:rFonts w:ascii="Times New Roman" w:hAnsi="Times New Roman"/>
          <w:b/>
        </w:rPr>
        <w:br/>
        <w:t>A</w:t>
      </w:r>
      <w:r w:rsidR="00817193">
        <w:rPr>
          <w:rFonts w:ascii="Times New Roman" w:hAnsi="Times New Roman"/>
          <w:b/>
        </w:rPr>
        <w:t>mbassadrice du Grand-Duché de Luxembourg en France</w:t>
      </w:r>
    </w:p>
    <w:p w14:paraId="1B175FFE" w14:textId="77777777" w:rsidR="00A21FF0" w:rsidRPr="006F6041" w:rsidRDefault="00BA03E1" w:rsidP="0037256D">
      <w:pPr>
        <w:pStyle w:val="Alinea"/>
        <w:ind w:firstLine="0"/>
        <w:jc w:val="center"/>
        <w:rPr>
          <w:rFonts w:ascii="Times New Roman" w:hAnsi="Times New Roman"/>
          <w:i/>
        </w:rPr>
      </w:pPr>
      <w:r>
        <w:rPr>
          <w:rFonts w:ascii="Times New Roman" w:hAnsi="Times New Roman"/>
          <w:i/>
        </w:rPr>
        <w:t>Mercredi 8 décembre 2021</w:t>
      </w:r>
      <w:r w:rsidR="00C97CCD" w:rsidRPr="006F6041">
        <w:rPr>
          <w:rFonts w:ascii="Times New Roman" w:hAnsi="Times New Roman"/>
          <w:i/>
        </w:rPr>
        <w:t xml:space="preserve"> à 8 heures</w:t>
      </w:r>
      <w:r w:rsidR="006A5193">
        <w:rPr>
          <w:rFonts w:ascii="Times New Roman" w:hAnsi="Times New Roman"/>
          <w:i/>
        </w:rPr>
        <w:t xml:space="preserve"> (</w:t>
      </w:r>
      <w:r>
        <w:rPr>
          <w:rFonts w:ascii="Times New Roman" w:hAnsi="Times New Roman"/>
          <w:i/>
        </w:rPr>
        <w:t>Petit-Hôtel de l’Assemblée nationale)</w:t>
      </w:r>
    </w:p>
    <w:p w14:paraId="6ACA4E9D" w14:textId="77777777" w:rsidR="00A21FF0" w:rsidRDefault="00A21FF0" w:rsidP="00E018F1">
      <w:pPr>
        <w:pStyle w:val="Alinea"/>
        <w:rPr>
          <w:rFonts w:ascii="Times New Roman" w:hAnsi="Times New Roman"/>
        </w:rPr>
      </w:pPr>
    </w:p>
    <w:p w14:paraId="6E36D7D7" w14:textId="77777777" w:rsidR="00A21FF0" w:rsidRDefault="00A21FF0" w:rsidP="00E018F1">
      <w:pPr>
        <w:pStyle w:val="Alinea"/>
        <w:rPr>
          <w:rFonts w:ascii="Times New Roman" w:hAnsi="Times New Roman"/>
        </w:rPr>
      </w:pPr>
      <w:r w:rsidRPr="00A21FF0">
        <w:rPr>
          <w:rFonts w:ascii="Times New Roman" w:hAnsi="Times New Roman"/>
          <w:u w:val="single"/>
        </w:rPr>
        <w:t>Présents </w:t>
      </w:r>
      <w:r>
        <w:rPr>
          <w:rFonts w:ascii="Times New Roman" w:hAnsi="Times New Roman"/>
        </w:rPr>
        <w:t>:</w:t>
      </w:r>
    </w:p>
    <w:p w14:paraId="49034838" w14:textId="77777777" w:rsidR="00C97CCD" w:rsidRDefault="00AB736B" w:rsidP="00E018F1">
      <w:pPr>
        <w:pStyle w:val="Alinea"/>
        <w:rPr>
          <w:rFonts w:ascii="Times New Roman" w:hAnsi="Times New Roman"/>
        </w:rPr>
      </w:pPr>
      <w:r w:rsidRPr="00AB736B">
        <w:rPr>
          <w:rFonts w:ascii="Times New Roman" w:hAnsi="Times New Roman"/>
        </w:rPr>
        <w:t xml:space="preserve">- M. </w:t>
      </w:r>
      <w:r w:rsidR="00BA03E1">
        <w:rPr>
          <w:rFonts w:ascii="Times New Roman" w:hAnsi="Times New Roman"/>
        </w:rPr>
        <w:t>Xavier Paluszkiewicz, Vice-</w:t>
      </w:r>
      <w:r w:rsidR="00C97CCD">
        <w:rPr>
          <w:rFonts w:ascii="Times New Roman" w:hAnsi="Times New Roman"/>
        </w:rPr>
        <w:t>président du groupe d’amitié France-</w:t>
      </w:r>
      <w:r w:rsidR="00BA03E1">
        <w:rPr>
          <w:rFonts w:ascii="Times New Roman" w:hAnsi="Times New Roman"/>
        </w:rPr>
        <w:t>Luxembourg</w:t>
      </w:r>
    </w:p>
    <w:p w14:paraId="1DF66297" w14:textId="77777777" w:rsidR="00BA03E1" w:rsidRDefault="00BA03E1" w:rsidP="00BA03E1">
      <w:pPr>
        <w:pStyle w:val="Alinea"/>
        <w:rPr>
          <w:rFonts w:ascii="Times New Roman" w:hAnsi="Times New Roman"/>
        </w:rPr>
      </w:pPr>
      <w:r>
        <w:rPr>
          <w:rFonts w:ascii="Times New Roman" w:hAnsi="Times New Roman"/>
        </w:rPr>
        <w:t>- Mme Emilie Cariou, Députée</w:t>
      </w:r>
    </w:p>
    <w:p w14:paraId="1030F0F5" w14:textId="77777777" w:rsidR="00BA03E1" w:rsidRDefault="00BA03E1" w:rsidP="00BA03E1">
      <w:pPr>
        <w:pStyle w:val="Alinea"/>
        <w:rPr>
          <w:rFonts w:ascii="Times New Roman" w:hAnsi="Times New Roman"/>
        </w:rPr>
      </w:pPr>
    </w:p>
    <w:p w14:paraId="4098A006" w14:textId="77777777" w:rsidR="00C97CCD" w:rsidRDefault="00C97CCD" w:rsidP="00C97CCD">
      <w:pPr>
        <w:pStyle w:val="Alinea"/>
        <w:ind w:left="1304" w:hanging="170"/>
        <w:rPr>
          <w:rFonts w:ascii="Times New Roman" w:hAnsi="Times New Roman"/>
        </w:rPr>
      </w:pPr>
      <w:r>
        <w:rPr>
          <w:rFonts w:ascii="Times New Roman" w:hAnsi="Times New Roman"/>
        </w:rPr>
        <w:t>- Son Exc. Mme Martine Schommer, Ambassadrice du Grand-Duché de Luxembourg en France</w:t>
      </w:r>
    </w:p>
    <w:p w14:paraId="1A2CD793" w14:textId="77777777" w:rsidR="002A5267" w:rsidRDefault="002A5267" w:rsidP="00E018F1">
      <w:pPr>
        <w:pStyle w:val="Alinea"/>
        <w:rPr>
          <w:rFonts w:ascii="Times New Roman" w:hAnsi="Times New Roman"/>
        </w:rPr>
      </w:pPr>
    </w:p>
    <w:p w14:paraId="40D2425B" w14:textId="77777777" w:rsidR="00C97CCD" w:rsidRDefault="00BA03E1" w:rsidP="00E018F1">
      <w:pPr>
        <w:pStyle w:val="Alinea"/>
        <w:rPr>
          <w:rFonts w:ascii="Times New Roman" w:hAnsi="Times New Roman"/>
        </w:rPr>
      </w:pPr>
      <w:r>
        <w:rPr>
          <w:rFonts w:ascii="Times New Roman" w:hAnsi="Times New Roman"/>
        </w:rPr>
        <w:t xml:space="preserve">Après avoir excusé l’absence de M. Brahim Hammouche, Président du groupe d’amitié, contraint de rentrer en circonscription, </w:t>
      </w:r>
      <w:r>
        <w:rPr>
          <w:rFonts w:ascii="Times New Roman" w:hAnsi="Times New Roman"/>
          <w:b/>
        </w:rPr>
        <w:t>M. Xavier Paluszkiewicz, V</w:t>
      </w:r>
      <w:r w:rsidRPr="00BA03E1">
        <w:rPr>
          <w:rFonts w:ascii="Times New Roman" w:hAnsi="Times New Roman"/>
          <w:b/>
        </w:rPr>
        <w:t>ice-président du groupe d’amitié France-Luxembourg,</w:t>
      </w:r>
      <w:r w:rsidR="00B24277">
        <w:rPr>
          <w:rFonts w:ascii="Times New Roman" w:hAnsi="Times New Roman"/>
        </w:rPr>
        <w:t xml:space="preserve"> a remercié</w:t>
      </w:r>
      <w:r>
        <w:rPr>
          <w:rFonts w:ascii="Times New Roman" w:hAnsi="Times New Roman"/>
        </w:rPr>
        <w:t xml:space="preserve"> Mme Martine Schommer, Ambassadrice du Grand-Duché de Luxembourg en France, d’avoir bien voulu accepter de venir présenter, devant les membres du groupe d’amitié, les conclusions de la 6</w:t>
      </w:r>
      <w:r w:rsidRPr="00BA03E1">
        <w:rPr>
          <w:rFonts w:ascii="Times New Roman" w:hAnsi="Times New Roman"/>
          <w:vertAlign w:val="superscript"/>
        </w:rPr>
        <w:t>e</w:t>
      </w:r>
      <w:r>
        <w:rPr>
          <w:rFonts w:ascii="Times New Roman" w:hAnsi="Times New Roman"/>
        </w:rPr>
        <w:t> Commission intergouvernementale franco-luxembourgeoise</w:t>
      </w:r>
      <w:r w:rsidR="00B24277">
        <w:rPr>
          <w:rFonts w:ascii="Times New Roman" w:hAnsi="Times New Roman"/>
        </w:rPr>
        <w:t xml:space="preserve"> (CIG)</w:t>
      </w:r>
      <w:r>
        <w:rPr>
          <w:rFonts w:ascii="Times New Roman" w:hAnsi="Times New Roman"/>
        </w:rPr>
        <w:t xml:space="preserve"> pour le renforcement de la coopération transfrontalière, qui s’est tenue le 19 octobre 2021 à </w:t>
      </w:r>
      <w:proofErr w:type="spellStart"/>
      <w:r>
        <w:rPr>
          <w:rFonts w:ascii="Times New Roman" w:hAnsi="Times New Roman"/>
        </w:rPr>
        <w:t>Esch-Belval</w:t>
      </w:r>
      <w:proofErr w:type="spellEnd"/>
      <w:r>
        <w:rPr>
          <w:rFonts w:ascii="Times New Roman" w:hAnsi="Times New Roman"/>
        </w:rPr>
        <w:t>, au Luxembourg.</w:t>
      </w:r>
    </w:p>
    <w:p w14:paraId="5D488701" w14:textId="77777777" w:rsidR="00BA03E1" w:rsidRDefault="00BA03E1" w:rsidP="00E018F1">
      <w:pPr>
        <w:pStyle w:val="Alinea"/>
        <w:rPr>
          <w:rFonts w:ascii="Times New Roman" w:hAnsi="Times New Roman"/>
        </w:rPr>
      </w:pPr>
    </w:p>
    <w:p w14:paraId="42702B6C" w14:textId="77777777" w:rsidR="00BA03E1" w:rsidRDefault="00BA03E1" w:rsidP="00E018F1">
      <w:pPr>
        <w:pStyle w:val="Alinea"/>
        <w:rPr>
          <w:rFonts w:ascii="Times New Roman" w:hAnsi="Times New Roman"/>
        </w:rPr>
      </w:pPr>
      <w:r w:rsidRPr="00CE4F3A">
        <w:rPr>
          <w:rFonts w:ascii="Times New Roman" w:hAnsi="Times New Roman"/>
          <w:b/>
        </w:rPr>
        <w:t xml:space="preserve">Mme Martine Schommer, Ambassadrice du Grand-Duché de Luxembourg en France, </w:t>
      </w:r>
      <w:r>
        <w:rPr>
          <w:rFonts w:ascii="Times New Roman" w:hAnsi="Times New Roman"/>
        </w:rPr>
        <w:t xml:space="preserve">a remercié les membres du groupe d’amitié pour cette invitation avant de rappeler le cadre de cette coopération transfrontalière qui lie la France et le Luxembourg via </w:t>
      </w:r>
      <w:r w:rsidR="00CE4F3A">
        <w:rPr>
          <w:rFonts w:ascii="Times New Roman" w:hAnsi="Times New Roman"/>
        </w:rPr>
        <w:t>la</w:t>
      </w:r>
      <w:r>
        <w:rPr>
          <w:rFonts w:ascii="Times New Roman" w:hAnsi="Times New Roman"/>
        </w:rPr>
        <w:t xml:space="preserve"> convention</w:t>
      </w:r>
      <w:r w:rsidR="00B24277">
        <w:rPr>
          <w:rFonts w:ascii="Times New Roman" w:hAnsi="Times New Roman"/>
        </w:rPr>
        <w:t xml:space="preserve"> franco</w:t>
      </w:r>
      <w:r w:rsidR="00B24277">
        <w:rPr>
          <w:rFonts w:ascii="Times New Roman" w:hAnsi="Times New Roman"/>
        </w:rPr>
        <w:noBreakHyphen/>
      </w:r>
      <w:r w:rsidR="00CE4F3A">
        <w:rPr>
          <w:rFonts w:ascii="Times New Roman" w:hAnsi="Times New Roman"/>
        </w:rPr>
        <w:t>luxembourgeoise pour le renforcement de la coopération transfrontalière, s</w:t>
      </w:r>
      <w:r w:rsidR="00B24277">
        <w:rPr>
          <w:rFonts w:ascii="Times New Roman" w:hAnsi="Times New Roman"/>
        </w:rPr>
        <w:t>ignée le 26 </w:t>
      </w:r>
      <w:r w:rsidR="00CE4F3A">
        <w:rPr>
          <w:rFonts w:ascii="Times New Roman" w:hAnsi="Times New Roman"/>
        </w:rPr>
        <w:t xml:space="preserve">janvier 2010 et </w:t>
      </w:r>
      <w:r>
        <w:rPr>
          <w:rFonts w:ascii="Times New Roman" w:hAnsi="Times New Roman"/>
        </w:rPr>
        <w:t xml:space="preserve">prolongée </w:t>
      </w:r>
      <w:r w:rsidR="00CE4F3A">
        <w:rPr>
          <w:rFonts w:ascii="Times New Roman" w:hAnsi="Times New Roman"/>
        </w:rPr>
        <w:t xml:space="preserve">pour une nouvelle période </w:t>
      </w:r>
      <w:r>
        <w:rPr>
          <w:rFonts w:ascii="Times New Roman" w:hAnsi="Times New Roman"/>
        </w:rPr>
        <w:t>de dix ans en 2020.</w:t>
      </w:r>
    </w:p>
    <w:p w14:paraId="643EA3F3" w14:textId="77777777" w:rsidR="00CE4F3A" w:rsidRDefault="00CE4F3A" w:rsidP="00E018F1">
      <w:pPr>
        <w:pStyle w:val="Alinea"/>
        <w:rPr>
          <w:rFonts w:ascii="Times New Roman" w:hAnsi="Times New Roman"/>
        </w:rPr>
      </w:pPr>
    </w:p>
    <w:p w14:paraId="522499B0" w14:textId="07D16180" w:rsidR="00CE4F3A" w:rsidRDefault="00CE4F3A" w:rsidP="00E018F1">
      <w:pPr>
        <w:pStyle w:val="Alinea"/>
        <w:rPr>
          <w:rFonts w:ascii="Times New Roman" w:hAnsi="Times New Roman"/>
        </w:rPr>
      </w:pPr>
      <w:r>
        <w:rPr>
          <w:rFonts w:ascii="Times New Roman" w:hAnsi="Times New Roman"/>
        </w:rPr>
        <w:t>La 6</w:t>
      </w:r>
      <w:r w:rsidRPr="00CE4F3A">
        <w:rPr>
          <w:rFonts w:ascii="Times New Roman" w:hAnsi="Times New Roman"/>
          <w:vertAlign w:val="superscript"/>
        </w:rPr>
        <w:t>e</w:t>
      </w:r>
      <w:r>
        <w:rPr>
          <w:rFonts w:ascii="Times New Roman" w:hAnsi="Times New Roman"/>
        </w:rPr>
        <w:t xml:space="preserve"> CIG était prévue pour juillet 2021 mais la partie française avait demandé son report pour différentes raisons, l’une d’entre elles étant que le paquet mobilités devait être plus détaillé que le simple énoncé du principe d</w:t>
      </w:r>
      <w:r w:rsidR="001A161D">
        <w:rPr>
          <w:rFonts w:ascii="Times New Roman" w:hAnsi="Times New Roman"/>
        </w:rPr>
        <w:t>’une nouvelle enveloppe de</w:t>
      </w:r>
      <w:r>
        <w:rPr>
          <w:rFonts w:ascii="Times New Roman" w:hAnsi="Times New Roman"/>
        </w:rPr>
        <w:t xml:space="preserve"> cofinancement. De son côté, le Luxembourg souhaitait faire avancer la question du télétravail</w:t>
      </w:r>
      <w:r w:rsidR="001A161D">
        <w:rPr>
          <w:rFonts w:ascii="Times New Roman" w:hAnsi="Times New Roman"/>
        </w:rPr>
        <w:t xml:space="preserve"> des frontaliers</w:t>
      </w:r>
      <w:r>
        <w:rPr>
          <w:rFonts w:ascii="Times New Roman" w:hAnsi="Times New Roman"/>
        </w:rPr>
        <w:t xml:space="preserve">. </w:t>
      </w:r>
    </w:p>
    <w:p w14:paraId="6128CACE" w14:textId="77777777" w:rsidR="00CE4F3A" w:rsidRDefault="00CE4F3A" w:rsidP="00E018F1">
      <w:pPr>
        <w:pStyle w:val="Alinea"/>
        <w:rPr>
          <w:rFonts w:ascii="Times New Roman" w:hAnsi="Times New Roman"/>
        </w:rPr>
      </w:pPr>
    </w:p>
    <w:p w14:paraId="74F920D1" w14:textId="0D960EF8" w:rsidR="00CE4F3A" w:rsidRDefault="00CE4F3A" w:rsidP="00E018F1">
      <w:pPr>
        <w:pStyle w:val="Alinea"/>
        <w:rPr>
          <w:rFonts w:ascii="Times New Roman" w:hAnsi="Times New Roman"/>
        </w:rPr>
      </w:pPr>
      <w:r>
        <w:rPr>
          <w:rFonts w:ascii="Times New Roman" w:hAnsi="Times New Roman"/>
        </w:rPr>
        <w:t>Il faut souligner qu’aucune réunion de niveau ministériel n’avait eu lieu depuis mars 2018, c’est pourquoi l’ordre du jour de cette CIG était lourd et compliqué, tant il y avait de retard à rattraper sur nombre de dossiers. Le résultat en est d’autant plus impressionnant si l’on en juge par le nombre des accords signés, dont la liste figure dans le communiqué de presse de la CIG</w:t>
      </w:r>
      <w:r w:rsidR="000910D4">
        <w:rPr>
          <w:rStyle w:val="Appelnotedebasdep"/>
          <w:rFonts w:ascii="Times New Roman" w:hAnsi="Times New Roman"/>
        </w:rPr>
        <w:footnoteReference w:id="1"/>
      </w:r>
      <w:r>
        <w:rPr>
          <w:rFonts w:ascii="Times New Roman" w:hAnsi="Times New Roman"/>
        </w:rPr>
        <w:t>.</w:t>
      </w:r>
    </w:p>
    <w:p w14:paraId="146CE5EB" w14:textId="77777777" w:rsidR="00CE4F3A" w:rsidRDefault="00CE4F3A" w:rsidP="00E018F1">
      <w:pPr>
        <w:pStyle w:val="Alinea"/>
        <w:rPr>
          <w:rFonts w:ascii="Times New Roman" w:hAnsi="Times New Roman"/>
        </w:rPr>
      </w:pPr>
    </w:p>
    <w:p w14:paraId="30BD22BE" w14:textId="39213EC3" w:rsidR="00CE4F3A" w:rsidRDefault="00CE4F3A" w:rsidP="00E018F1">
      <w:pPr>
        <w:pStyle w:val="Alinea"/>
        <w:rPr>
          <w:rFonts w:ascii="Times New Roman" w:hAnsi="Times New Roman"/>
        </w:rPr>
      </w:pPr>
      <w:r>
        <w:rPr>
          <w:rFonts w:ascii="Times New Roman" w:hAnsi="Times New Roman"/>
        </w:rPr>
        <w:t>Plusieurs points sont à retenir. Tout d’abord, le principe et la réalité d</w:t>
      </w:r>
      <w:r w:rsidR="001A161D">
        <w:rPr>
          <w:rFonts w:ascii="Times New Roman" w:hAnsi="Times New Roman"/>
        </w:rPr>
        <w:t>u</w:t>
      </w:r>
      <w:r>
        <w:rPr>
          <w:rFonts w:ascii="Times New Roman" w:hAnsi="Times New Roman"/>
        </w:rPr>
        <w:t xml:space="preserve"> cofinancement par le Luxembourg de projets d’intérêt commun</w:t>
      </w:r>
      <w:r w:rsidR="00AC3715">
        <w:rPr>
          <w:rFonts w:ascii="Times New Roman" w:hAnsi="Times New Roman"/>
        </w:rPr>
        <w:t>, notamment en matière d’infrastructures ferroviaires, ont été confirmés. Après un engagement financier de 120 millions</w:t>
      </w:r>
      <w:r w:rsidR="000910D4">
        <w:rPr>
          <w:rFonts w:ascii="Times New Roman" w:hAnsi="Times New Roman"/>
        </w:rPr>
        <w:t xml:space="preserve"> d’euros</w:t>
      </w:r>
      <w:r w:rsidR="00AC3715">
        <w:rPr>
          <w:rFonts w:ascii="Times New Roman" w:hAnsi="Times New Roman"/>
        </w:rPr>
        <w:t xml:space="preserve"> en 2018, </w:t>
      </w:r>
      <w:r w:rsidR="00AC3715">
        <w:rPr>
          <w:rFonts w:ascii="Times New Roman" w:hAnsi="Times New Roman"/>
        </w:rPr>
        <w:lastRenderedPageBreak/>
        <w:t xml:space="preserve">la partie luxembourgeoise s’engage à contribuer pour un montant </w:t>
      </w:r>
      <w:r w:rsidR="000910D4">
        <w:rPr>
          <w:rFonts w:ascii="Times New Roman" w:hAnsi="Times New Roman"/>
        </w:rPr>
        <w:t>supplémentaire de 110 millions d’euros</w:t>
      </w:r>
      <w:r w:rsidR="00AC3715">
        <w:rPr>
          <w:rFonts w:ascii="Times New Roman" w:hAnsi="Times New Roman"/>
        </w:rPr>
        <w:t xml:space="preserve"> au titre de plusieurs opérations ferroviaires. Même si certains </w:t>
      </w:r>
      <w:r w:rsidR="00B24277">
        <w:rPr>
          <w:rFonts w:ascii="Times New Roman" w:hAnsi="Times New Roman"/>
        </w:rPr>
        <w:t>militent</w:t>
      </w:r>
      <w:r w:rsidR="00AC3715">
        <w:rPr>
          <w:rFonts w:ascii="Times New Roman" w:hAnsi="Times New Roman"/>
        </w:rPr>
        <w:t xml:space="preserve"> toujours </w:t>
      </w:r>
      <w:r w:rsidR="00B24277">
        <w:rPr>
          <w:rFonts w:ascii="Times New Roman" w:hAnsi="Times New Roman"/>
        </w:rPr>
        <w:t>pour l</w:t>
      </w:r>
      <w:r w:rsidR="00AC3715">
        <w:rPr>
          <w:rFonts w:ascii="Times New Roman" w:hAnsi="Times New Roman"/>
        </w:rPr>
        <w:t xml:space="preserve">a mise en place d’un retour financier, </w:t>
      </w:r>
      <w:r w:rsidR="00953807">
        <w:rPr>
          <w:rFonts w:ascii="Times New Roman" w:hAnsi="Times New Roman"/>
        </w:rPr>
        <w:t xml:space="preserve">la méthode mise en avant par le Luxembourg </w:t>
      </w:r>
      <w:r w:rsidR="00AC3715">
        <w:rPr>
          <w:rFonts w:ascii="Times New Roman" w:hAnsi="Times New Roman"/>
        </w:rPr>
        <w:t>a pu être confirmée, comme en témoigne l’accord signé entre les deux ministres chargés des tra</w:t>
      </w:r>
      <w:r w:rsidR="00854A1A">
        <w:rPr>
          <w:rFonts w:ascii="Times New Roman" w:hAnsi="Times New Roman"/>
        </w:rPr>
        <w:t>nsports François Bausch et Jean</w:t>
      </w:r>
      <w:r w:rsidR="00854A1A">
        <w:rPr>
          <w:rFonts w:ascii="Times New Roman" w:hAnsi="Times New Roman"/>
        </w:rPr>
        <w:noBreakHyphen/>
      </w:r>
      <w:r w:rsidR="00AC3715">
        <w:rPr>
          <w:rFonts w:ascii="Times New Roman" w:hAnsi="Times New Roman"/>
        </w:rPr>
        <w:t xml:space="preserve">Baptiste </w:t>
      </w:r>
      <w:proofErr w:type="spellStart"/>
      <w:r w:rsidR="00AC3715">
        <w:rPr>
          <w:rFonts w:ascii="Times New Roman" w:hAnsi="Times New Roman"/>
        </w:rPr>
        <w:t>Djebbari</w:t>
      </w:r>
      <w:proofErr w:type="spellEnd"/>
      <w:r w:rsidR="00AC3715">
        <w:rPr>
          <w:rFonts w:ascii="Times New Roman" w:hAnsi="Times New Roman"/>
        </w:rPr>
        <w:t>.</w:t>
      </w:r>
      <w:r w:rsidR="00BF6694" w:rsidRPr="00BF6694">
        <w:rPr>
          <w:rFonts w:ascii="Times New Roman" w:hAnsi="Times New Roman"/>
        </w:rPr>
        <w:t xml:space="preserve"> Par ailleurs, lorsque le Luxembourg apporte un cofinancement à hauteur de 50 %, cela permet de drainer des fonds </w:t>
      </w:r>
      <w:r w:rsidR="00BF6694">
        <w:rPr>
          <w:rFonts w:ascii="Times New Roman" w:hAnsi="Times New Roman"/>
        </w:rPr>
        <w:t>supplémentaires</w:t>
      </w:r>
      <w:r w:rsidR="00854A1A">
        <w:rPr>
          <w:rFonts w:ascii="Times New Roman" w:hAnsi="Times New Roman"/>
        </w:rPr>
        <w:t>,</w:t>
      </w:r>
      <w:r w:rsidR="00BF6694">
        <w:rPr>
          <w:rFonts w:ascii="Times New Roman" w:hAnsi="Times New Roman"/>
        </w:rPr>
        <w:t xml:space="preserve"> pour les 50% manquants</w:t>
      </w:r>
      <w:r w:rsidR="00854A1A">
        <w:rPr>
          <w:rFonts w:ascii="Times New Roman" w:hAnsi="Times New Roman"/>
        </w:rPr>
        <w:t>,</w:t>
      </w:r>
      <w:r w:rsidR="00BF6694">
        <w:rPr>
          <w:rFonts w:ascii="Times New Roman" w:hAnsi="Times New Roman"/>
        </w:rPr>
        <w:t xml:space="preserve"> de la Région</w:t>
      </w:r>
      <w:r w:rsidR="00854A1A">
        <w:rPr>
          <w:rFonts w:ascii="Times New Roman" w:hAnsi="Times New Roman"/>
        </w:rPr>
        <w:t>,</w:t>
      </w:r>
      <w:r w:rsidR="00BF6694" w:rsidRPr="00BF6694">
        <w:rPr>
          <w:rFonts w:ascii="Times New Roman" w:hAnsi="Times New Roman"/>
        </w:rPr>
        <w:t xml:space="preserve"> voire de Paris</w:t>
      </w:r>
      <w:r w:rsidR="00BF6694">
        <w:rPr>
          <w:rFonts w:ascii="Times New Roman" w:hAnsi="Times New Roman"/>
        </w:rPr>
        <w:t>, vers les communes frontalières et le sillon lorrain</w:t>
      </w:r>
      <w:r w:rsidR="00BF6694" w:rsidRPr="00BF6694">
        <w:rPr>
          <w:rFonts w:ascii="Times New Roman" w:hAnsi="Times New Roman"/>
        </w:rPr>
        <w:t>.</w:t>
      </w:r>
    </w:p>
    <w:p w14:paraId="62EA999B" w14:textId="77777777" w:rsidR="00CE4F3A" w:rsidRDefault="00CE4F3A" w:rsidP="00E018F1">
      <w:pPr>
        <w:pStyle w:val="Alinea"/>
        <w:rPr>
          <w:rFonts w:ascii="Times New Roman" w:hAnsi="Times New Roman"/>
        </w:rPr>
      </w:pPr>
    </w:p>
    <w:p w14:paraId="5D13AD31" w14:textId="77777777" w:rsidR="00AC3715" w:rsidRDefault="00AC3715" w:rsidP="00E018F1">
      <w:pPr>
        <w:pStyle w:val="Alinea"/>
        <w:rPr>
          <w:rFonts w:ascii="Times New Roman" w:hAnsi="Times New Roman"/>
        </w:rPr>
      </w:pPr>
      <w:r>
        <w:rPr>
          <w:rFonts w:ascii="Times New Roman" w:hAnsi="Times New Roman"/>
        </w:rPr>
        <w:t>Ensuite, les deux parties ont insisté sur la nécessité de renforcer leur coopération dans différents domaines, et plus particulièrement en matière de formation.</w:t>
      </w:r>
    </w:p>
    <w:p w14:paraId="56E8217E" w14:textId="77777777" w:rsidR="00AC3715" w:rsidRDefault="00AC3715" w:rsidP="00E018F1">
      <w:pPr>
        <w:pStyle w:val="Alinea"/>
        <w:rPr>
          <w:rFonts w:ascii="Times New Roman" w:hAnsi="Times New Roman"/>
        </w:rPr>
      </w:pPr>
    </w:p>
    <w:p w14:paraId="2259BFCF" w14:textId="77777777" w:rsidR="00AC3715" w:rsidRDefault="00AC3715" w:rsidP="00E018F1">
      <w:pPr>
        <w:pStyle w:val="Alinea"/>
        <w:rPr>
          <w:rFonts w:ascii="Times New Roman" w:hAnsi="Times New Roman"/>
        </w:rPr>
      </w:pPr>
      <w:r>
        <w:rPr>
          <w:rFonts w:ascii="Times New Roman" w:hAnsi="Times New Roman"/>
        </w:rPr>
        <w:t xml:space="preserve">A cet égard, </w:t>
      </w:r>
      <w:r w:rsidRPr="00AC3715">
        <w:rPr>
          <w:rFonts w:ascii="Times New Roman" w:hAnsi="Times New Roman"/>
          <w:b/>
        </w:rPr>
        <w:t>Mme Emilie Cariou, Députée,</w:t>
      </w:r>
      <w:r>
        <w:rPr>
          <w:rFonts w:ascii="Times New Roman" w:hAnsi="Times New Roman"/>
        </w:rPr>
        <w:t xml:space="preserve"> a souligné combien la question de la formation aux métiers de la santé était importante, notamment pour la partie française qui forme des personnels de santé dont beaucoup partent rapidement au Luxembourg pour y exercer leur métier</w:t>
      </w:r>
      <w:r w:rsidR="00C23607">
        <w:rPr>
          <w:rFonts w:ascii="Times New Roman" w:hAnsi="Times New Roman"/>
        </w:rPr>
        <w:t>, alors que d’autres ne souhaitent plus faire ce métier –on parle de 30 000 infirmiers dans ce cas</w:t>
      </w:r>
      <w:r>
        <w:rPr>
          <w:rFonts w:ascii="Times New Roman" w:hAnsi="Times New Roman"/>
        </w:rPr>
        <w:t>.</w:t>
      </w:r>
      <w:r w:rsidR="00C23607">
        <w:rPr>
          <w:rFonts w:ascii="Times New Roman" w:hAnsi="Times New Roman"/>
        </w:rPr>
        <w:t xml:space="preserve"> Il faudrait à tout le moins réaliser une estimation des besoins en termes de bassin de vie.</w:t>
      </w:r>
    </w:p>
    <w:p w14:paraId="6820244A" w14:textId="77777777" w:rsidR="00AC3715" w:rsidRPr="001A3C4A" w:rsidRDefault="00AC3715" w:rsidP="00E018F1">
      <w:pPr>
        <w:pStyle w:val="Alinea"/>
        <w:rPr>
          <w:rFonts w:ascii="Times New Roman" w:hAnsi="Times New Roman"/>
          <w:b/>
        </w:rPr>
      </w:pPr>
    </w:p>
    <w:p w14:paraId="341D1EA6" w14:textId="0408D6A6" w:rsidR="00C23607" w:rsidRDefault="000910D4" w:rsidP="00E018F1">
      <w:pPr>
        <w:pStyle w:val="Alinea"/>
        <w:rPr>
          <w:rFonts w:ascii="Times New Roman" w:hAnsi="Times New Roman"/>
        </w:rPr>
      </w:pPr>
      <w:r>
        <w:rPr>
          <w:rFonts w:ascii="Times New Roman" w:hAnsi="Times New Roman"/>
          <w:b/>
        </w:rPr>
        <w:t xml:space="preserve">M. </w:t>
      </w:r>
      <w:r w:rsidR="00C23607" w:rsidRPr="001A3C4A">
        <w:rPr>
          <w:rFonts w:ascii="Times New Roman" w:hAnsi="Times New Roman"/>
          <w:b/>
        </w:rPr>
        <w:t>Xavier Paluszkiewicz</w:t>
      </w:r>
      <w:r w:rsidR="00C23607">
        <w:rPr>
          <w:rFonts w:ascii="Times New Roman" w:hAnsi="Times New Roman"/>
        </w:rPr>
        <w:t xml:space="preserve"> a ajouté que, selon les évaluations de l’offre de soins </w:t>
      </w:r>
      <w:r w:rsidR="001A3C4A">
        <w:rPr>
          <w:rFonts w:ascii="Times New Roman" w:hAnsi="Times New Roman"/>
        </w:rPr>
        <w:t>sur le secteur, s</w:t>
      </w:r>
      <w:r w:rsidR="00B24277">
        <w:rPr>
          <w:rFonts w:ascii="Times New Roman" w:hAnsi="Times New Roman"/>
        </w:rPr>
        <w:t>ur 150 infirmiers formés par l’I</w:t>
      </w:r>
      <w:r w:rsidR="001A3C4A">
        <w:rPr>
          <w:rFonts w:ascii="Times New Roman" w:hAnsi="Times New Roman"/>
        </w:rPr>
        <w:t xml:space="preserve">nstitut de formation </w:t>
      </w:r>
      <w:r w:rsidR="00B24277">
        <w:rPr>
          <w:rFonts w:ascii="Times New Roman" w:hAnsi="Times New Roman"/>
        </w:rPr>
        <w:t>en</w:t>
      </w:r>
      <w:r w:rsidR="001A3C4A">
        <w:rPr>
          <w:rFonts w:ascii="Times New Roman" w:hAnsi="Times New Roman"/>
        </w:rPr>
        <w:t xml:space="preserve"> soins</w:t>
      </w:r>
      <w:r w:rsidR="00B24277">
        <w:rPr>
          <w:rFonts w:ascii="Times New Roman" w:hAnsi="Times New Roman"/>
        </w:rPr>
        <w:t xml:space="preserve"> infirmiers</w:t>
      </w:r>
      <w:r w:rsidR="001A3C4A">
        <w:rPr>
          <w:rFonts w:ascii="Times New Roman" w:hAnsi="Times New Roman"/>
        </w:rPr>
        <w:t xml:space="preserve">, deux tiers exercent dans le secteur entre six mois et un an avant de partir travailler au Luxembourg. </w:t>
      </w:r>
    </w:p>
    <w:p w14:paraId="5C2D9221" w14:textId="77777777" w:rsidR="00C23607" w:rsidRDefault="00C23607" w:rsidP="00E018F1">
      <w:pPr>
        <w:pStyle w:val="Alinea"/>
        <w:rPr>
          <w:rFonts w:ascii="Times New Roman" w:hAnsi="Times New Roman"/>
        </w:rPr>
      </w:pPr>
    </w:p>
    <w:p w14:paraId="5B4BF54C" w14:textId="605445D8" w:rsidR="0084560B" w:rsidRDefault="00AC3715" w:rsidP="00E018F1">
      <w:pPr>
        <w:pStyle w:val="Alinea"/>
        <w:rPr>
          <w:rFonts w:ascii="Times New Roman" w:hAnsi="Times New Roman"/>
        </w:rPr>
      </w:pPr>
      <w:r w:rsidRPr="00C23607">
        <w:rPr>
          <w:rFonts w:ascii="Times New Roman" w:hAnsi="Times New Roman"/>
          <w:b/>
        </w:rPr>
        <w:t>Mme l’Ambassadrice</w:t>
      </w:r>
      <w:r>
        <w:rPr>
          <w:rFonts w:ascii="Times New Roman" w:hAnsi="Times New Roman"/>
        </w:rPr>
        <w:t xml:space="preserve"> a confirmé que ce sujet était d’importance, autant pour la partie française que pour le </w:t>
      </w:r>
      <w:r w:rsidR="00B24277">
        <w:rPr>
          <w:rFonts w:ascii="Times New Roman" w:hAnsi="Times New Roman"/>
        </w:rPr>
        <w:t>Luxembourg,</w:t>
      </w:r>
      <w:r>
        <w:rPr>
          <w:rFonts w:ascii="Times New Roman" w:hAnsi="Times New Roman"/>
        </w:rPr>
        <w:t xml:space="preserve"> </w:t>
      </w:r>
      <w:r w:rsidR="00C23607">
        <w:rPr>
          <w:rFonts w:ascii="Times New Roman" w:hAnsi="Times New Roman"/>
        </w:rPr>
        <w:t xml:space="preserve">qui a besoin de professionnels de santé et souhaite </w:t>
      </w:r>
      <w:r w:rsidR="0084560B">
        <w:rPr>
          <w:rFonts w:ascii="Times New Roman" w:hAnsi="Times New Roman"/>
        </w:rPr>
        <w:t xml:space="preserve">contribuer à </w:t>
      </w:r>
      <w:r w:rsidR="00C23607">
        <w:rPr>
          <w:rFonts w:ascii="Times New Roman" w:hAnsi="Times New Roman"/>
        </w:rPr>
        <w:t>former plus</w:t>
      </w:r>
      <w:r w:rsidR="00B83FCD">
        <w:rPr>
          <w:rFonts w:ascii="Times New Roman" w:hAnsi="Times New Roman"/>
        </w:rPr>
        <w:t>,</w:t>
      </w:r>
      <w:r w:rsidR="00C23607">
        <w:rPr>
          <w:rFonts w:ascii="Times New Roman" w:hAnsi="Times New Roman"/>
        </w:rPr>
        <w:t xml:space="preserve"> </w:t>
      </w:r>
      <w:r w:rsidR="00953807">
        <w:rPr>
          <w:rFonts w:ascii="Times New Roman" w:hAnsi="Times New Roman"/>
        </w:rPr>
        <w:t>notamment</w:t>
      </w:r>
      <w:r w:rsidR="00C23607">
        <w:rPr>
          <w:rFonts w:ascii="Times New Roman" w:hAnsi="Times New Roman"/>
        </w:rPr>
        <w:t xml:space="preserve"> au Luxembourg</w:t>
      </w:r>
      <w:r>
        <w:rPr>
          <w:rFonts w:ascii="Times New Roman" w:hAnsi="Times New Roman"/>
        </w:rPr>
        <w:t xml:space="preserve">. </w:t>
      </w:r>
      <w:r w:rsidR="00C23607">
        <w:rPr>
          <w:rFonts w:ascii="Times New Roman" w:hAnsi="Times New Roman"/>
        </w:rPr>
        <w:t xml:space="preserve">Les autorités luxembourgeoises sont conscientes </w:t>
      </w:r>
      <w:r w:rsidR="00953807">
        <w:rPr>
          <w:rFonts w:ascii="Times New Roman" w:hAnsi="Times New Roman"/>
        </w:rPr>
        <w:t xml:space="preserve">qu’elles </w:t>
      </w:r>
      <w:r w:rsidR="00C23607">
        <w:rPr>
          <w:rFonts w:ascii="Times New Roman" w:hAnsi="Times New Roman"/>
        </w:rPr>
        <w:t>doivent disposer</w:t>
      </w:r>
      <w:r w:rsidR="00854A1A">
        <w:rPr>
          <w:rFonts w:ascii="Times New Roman" w:hAnsi="Times New Roman"/>
        </w:rPr>
        <w:t xml:space="preserve"> de</w:t>
      </w:r>
      <w:r w:rsidR="00C23607">
        <w:rPr>
          <w:rFonts w:ascii="Times New Roman" w:hAnsi="Times New Roman"/>
        </w:rPr>
        <w:t xml:space="preserve"> </w:t>
      </w:r>
      <w:r w:rsidR="00953807">
        <w:rPr>
          <w:rFonts w:ascii="Times New Roman" w:hAnsi="Times New Roman"/>
        </w:rPr>
        <w:t>davantage de capacités de formation et revaloriser les emplois en question au niveau national</w:t>
      </w:r>
      <w:r w:rsidR="00C23607">
        <w:rPr>
          <w:rFonts w:ascii="Times New Roman" w:hAnsi="Times New Roman"/>
        </w:rPr>
        <w:t>.</w:t>
      </w:r>
      <w:r w:rsidR="001A3C4A">
        <w:rPr>
          <w:rFonts w:ascii="Times New Roman" w:hAnsi="Times New Roman"/>
        </w:rPr>
        <w:t xml:space="preserve"> E</w:t>
      </w:r>
      <w:r w:rsidR="00C23607">
        <w:rPr>
          <w:rFonts w:ascii="Times New Roman" w:hAnsi="Times New Roman"/>
        </w:rPr>
        <w:t xml:space="preserve">n attendant </w:t>
      </w:r>
      <w:r>
        <w:rPr>
          <w:rFonts w:ascii="Times New Roman" w:hAnsi="Times New Roman"/>
        </w:rPr>
        <w:t xml:space="preserve">la création d’un </w:t>
      </w:r>
      <w:r w:rsidR="00953807">
        <w:rPr>
          <w:rFonts w:ascii="Times New Roman" w:hAnsi="Times New Roman"/>
        </w:rPr>
        <w:t xml:space="preserve">éventuel </w:t>
      </w:r>
      <w:r>
        <w:rPr>
          <w:rFonts w:ascii="Times New Roman" w:hAnsi="Times New Roman"/>
        </w:rPr>
        <w:t>centre de formation commun</w:t>
      </w:r>
      <w:r w:rsidR="00854A1A">
        <w:rPr>
          <w:rFonts w:ascii="Times New Roman" w:hAnsi="Times New Roman"/>
        </w:rPr>
        <w:t>,</w:t>
      </w:r>
      <w:r>
        <w:rPr>
          <w:rFonts w:ascii="Times New Roman" w:hAnsi="Times New Roman"/>
        </w:rPr>
        <w:t xml:space="preserve"> </w:t>
      </w:r>
      <w:r w:rsidR="00C23607">
        <w:rPr>
          <w:rFonts w:ascii="Times New Roman" w:hAnsi="Times New Roman"/>
        </w:rPr>
        <w:t xml:space="preserve">qui </w:t>
      </w:r>
      <w:r>
        <w:rPr>
          <w:rFonts w:ascii="Times New Roman" w:hAnsi="Times New Roman"/>
        </w:rPr>
        <w:t xml:space="preserve">prendra du temps, d’autres options </w:t>
      </w:r>
      <w:r w:rsidR="00953807">
        <w:rPr>
          <w:rFonts w:ascii="Times New Roman" w:hAnsi="Times New Roman"/>
        </w:rPr>
        <w:t>peuvent être mises en place plus rapidement comme</w:t>
      </w:r>
      <w:r w:rsidR="00C23607">
        <w:rPr>
          <w:rFonts w:ascii="Times New Roman" w:hAnsi="Times New Roman"/>
        </w:rPr>
        <w:t xml:space="preserve"> la formation universitaire des personnels hospitaliers (quatre formations universitaires supplémentaires seront mises en place</w:t>
      </w:r>
      <w:r w:rsidR="00953807">
        <w:rPr>
          <w:rFonts w:ascii="Times New Roman" w:hAnsi="Times New Roman"/>
        </w:rPr>
        <w:t xml:space="preserve"> à l’université du Luxembourg</w:t>
      </w:r>
      <w:r w:rsidR="00C23607">
        <w:rPr>
          <w:rFonts w:ascii="Times New Roman" w:hAnsi="Times New Roman"/>
        </w:rPr>
        <w:t xml:space="preserve">), en harmonisant les formations et l’offre de places pour les jeunes stagiaires dans les centres hospitaliers des deux côtés de la frontière, </w:t>
      </w:r>
      <w:r w:rsidR="00953807">
        <w:rPr>
          <w:rFonts w:ascii="Times New Roman" w:hAnsi="Times New Roman"/>
        </w:rPr>
        <w:t xml:space="preserve">et en plus </w:t>
      </w:r>
      <w:r w:rsidR="001A3C4A">
        <w:rPr>
          <w:rFonts w:ascii="Times New Roman" w:hAnsi="Times New Roman"/>
        </w:rPr>
        <w:t xml:space="preserve">en prenant financièrement en charge les coûts de formation des étudiants luxembourgeois suivant des études de médecine en </w:t>
      </w:r>
      <w:r w:rsidR="00FB0A96">
        <w:rPr>
          <w:rFonts w:ascii="Times New Roman" w:hAnsi="Times New Roman"/>
        </w:rPr>
        <w:t>France, par exemple</w:t>
      </w:r>
      <w:r w:rsidR="001A3C4A">
        <w:rPr>
          <w:rFonts w:ascii="Times New Roman" w:hAnsi="Times New Roman"/>
        </w:rPr>
        <w:t>.</w:t>
      </w:r>
      <w:r>
        <w:rPr>
          <w:rFonts w:ascii="Times New Roman" w:hAnsi="Times New Roman"/>
        </w:rPr>
        <w:t xml:space="preserve"> </w:t>
      </w:r>
    </w:p>
    <w:p w14:paraId="0C0E4160" w14:textId="77777777" w:rsidR="0084560B" w:rsidRDefault="0084560B" w:rsidP="00E018F1">
      <w:pPr>
        <w:pStyle w:val="Alinea"/>
        <w:rPr>
          <w:rFonts w:ascii="Times New Roman" w:hAnsi="Times New Roman"/>
        </w:rPr>
      </w:pPr>
    </w:p>
    <w:p w14:paraId="19EEAE68" w14:textId="77777777" w:rsidR="00AC3715" w:rsidRDefault="001A3C4A" w:rsidP="00E018F1">
      <w:pPr>
        <w:pStyle w:val="Alinea"/>
        <w:rPr>
          <w:rFonts w:ascii="Times New Roman" w:hAnsi="Times New Roman"/>
        </w:rPr>
      </w:pPr>
      <w:r>
        <w:rPr>
          <w:rFonts w:ascii="Times New Roman" w:hAnsi="Times New Roman"/>
        </w:rPr>
        <w:t xml:space="preserve">A cet égard, il faut </w:t>
      </w:r>
      <w:r w:rsidR="00953807">
        <w:rPr>
          <w:rFonts w:ascii="Times New Roman" w:hAnsi="Times New Roman"/>
        </w:rPr>
        <w:t xml:space="preserve">aussi </w:t>
      </w:r>
      <w:r>
        <w:rPr>
          <w:rFonts w:ascii="Times New Roman" w:hAnsi="Times New Roman"/>
        </w:rPr>
        <w:t>se féliciter des très bonnes relations qui ont pu être nouées entre le ministère luxembourgeois de la santé et l’Agence régionale de santé</w:t>
      </w:r>
      <w:r w:rsidR="0084560B">
        <w:rPr>
          <w:rFonts w:ascii="Times New Roman" w:hAnsi="Times New Roman"/>
        </w:rPr>
        <w:t xml:space="preserve"> (ARS)</w:t>
      </w:r>
      <w:r>
        <w:rPr>
          <w:rFonts w:ascii="Times New Roman" w:hAnsi="Times New Roman"/>
        </w:rPr>
        <w:t xml:space="preserve">, depuis la crise. Les échanges ont été très pragmatiques et journaliers ; par exemple, le Luxembourg a très rapidement mis en place </w:t>
      </w:r>
      <w:r w:rsidR="00953807">
        <w:rPr>
          <w:rFonts w:ascii="Times New Roman" w:hAnsi="Times New Roman"/>
        </w:rPr>
        <w:t xml:space="preserve">la distribution de masques et </w:t>
      </w:r>
      <w:r>
        <w:rPr>
          <w:rFonts w:ascii="Times New Roman" w:hAnsi="Times New Roman"/>
        </w:rPr>
        <w:t>des tests pour tous, y compris les travailleurs frontaliers, et a trouvé des moyens de coopérer en matière de résultats des tests et de suivi des cas contacts. Cette coopération a été rééditée quand il a fallu mettre en place la vaccination. Il faut utiliser cette proximité pour faire vivre la coopération transfrontalière.</w:t>
      </w:r>
      <w:r w:rsidR="0084560B">
        <w:rPr>
          <w:rFonts w:ascii="Times New Roman" w:hAnsi="Times New Roman"/>
        </w:rPr>
        <w:t xml:space="preserve"> D’ailleurs un groupe de travail santé a été créé dans le cadre de la CIG pour assurer le suivi de ce dossier.</w:t>
      </w:r>
    </w:p>
    <w:p w14:paraId="74A59DE6" w14:textId="77777777" w:rsidR="00C23607" w:rsidRDefault="00C23607" w:rsidP="00E018F1">
      <w:pPr>
        <w:pStyle w:val="Alinea"/>
        <w:rPr>
          <w:rFonts w:ascii="Times New Roman" w:hAnsi="Times New Roman"/>
        </w:rPr>
      </w:pPr>
    </w:p>
    <w:p w14:paraId="10A783C2" w14:textId="77777777" w:rsidR="00C23607" w:rsidRDefault="0084560B" w:rsidP="00E018F1">
      <w:pPr>
        <w:pStyle w:val="Alinea"/>
        <w:rPr>
          <w:rFonts w:ascii="Times New Roman" w:hAnsi="Times New Roman"/>
        </w:rPr>
      </w:pPr>
      <w:r>
        <w:rPr>
          <w:rFonts w:ascii="Times New Roman" w:hAnsi="Times New Roman"/>
        </w:rPr>
        <w:t>Se félicitant de ce rapprochement avec l’ARS,</w:t>
      </w:r>
      <w:r w:rsidRPr="0084560B">
        <w:rPr>
          <w:rFonts w:ascii="Times New Roman" w:hAnsi="Times New Roman"/>
        </w:rPr>
        <w:t xml:space="preserve"> </w:t>
      </w:r>
      <w:r w:rsidRPr="0084560B">
        <w:rPr>
          <w:rFonts w:ascii="Times New Roman" w:hAnsi="Times New Roman"/>
          <w:b/>
        </w:rPr>
        <w:t>M. Xavier Paluszkiewicz</w:t>
      </w:r>
      <w:r>
        <w:rPr>
          <w:rFonts w:ascii="Times New Roman" w:hAnsi="Times New Roman"/>
        </w:rPr>
        <w:t xml:space="preserve"> a indiqué qu’en matière de sécurité civile, la crise sanitaire avait contribué à rapprocher les deux pays comme en témoignent le renforcement des accords et les exercices menés en commun. De même, il faut se féliciter des avancées en matière de poursuites</w:t>
      </w:r>
      <w:r w:rsidR="00FB0A96">
        <w:rPr>
          <w:rFonts w:ascii="Times New Roman" w:hAnsi="Times New Roman"/>
        </w:rPr>
        <w:t xml:space="preserve"> de police</w:t>
      </w:r>
      <w:r>
        <w:rPr>
          <w:rFonts w:ascii="Times New Roman" w:hAnsi="Times New Roman"/>
        </w:rPr>
        <w:t xml:space="preserve"> au-delà de la frontière.</w:t>
      </w:r>
    </w:p>
    <w:p w14:paraId="05765F0E" w14:textId="77777777" w:rsidR="0084560B" w:rsidRDefault="0084560B" w:rsidP="00E018F1">
      <w:pPr>
        <w:pStyle w:val="Alinea"/>
        <w:rPr>
          <w:rFonts w:ascii="Times New Roman" w:hAnsi="Times New Roman"/>
        </w:rPr>
      </w:pPr>
    </w:p>
    <w:p w14:paraId="29294AB1" w14:textId="52401EA9" w:rsidR="0084560B" w:rsidRDefault="0084560B" w:rsidP="00E018F1">
      <w:pPr>
        <w:pStyle w:val="Alinea"/>
        <w:rPr>
          <w:rFonts w:ascii="Times New Roman" w:hAnsi="Times New Roman"/>
        </w:rPr>
      </w:pPr>
      <w:r w:rsidRPr="0084560B">
        <w:rPr>
          <w:rFonts w:ascii="Times New Roman" w:hAnsi="Times New Roman"/>
          <w:b/>
        </w:rPr>
        <w:lastRenderedPageBreak/>
        <w:t xml:space="preserve">Mme l’Ambassadrice </w:t>
      </w:r>
      <w:r>
        <w:rPr>
          <w:rFonts w:ascii="Times New Roman" w:hAnsi="Times New Roman"/>
        </w:rPr>
        <w:t>a répondu que ce sujet ne posait aucune difficulté de fond tant le besoin de coopérer en matière de police est important. Là également</w:t>
      </w:r>
      <w:r w:rsidR="00B71820">
        <w:rPr>
          <w:rFonts w:ascii="Times New Roman" w:hAnsi="Times New Roman"/>
        </w:rPr>
        <w:t>,</w:t>
      </w:r>
      <w:r>
        <w:rPr>
          <w:rFonts w:ascii="Times New Roman" w:hAnsi="Times New Roman"/>
        </w:rPr>
        <w:t xml:space="preserve"> un groupe de travail sur la sécurité intérieure a été mis en place</w:t>
      </w:r>
      <w:r w:rsidR="00953807">
        <w:rPr>
          <w:rFonts w:ascii="Times New Roman" w:hAnsi="Times New Roman"/>
        </w:rPr>
        <w:t xml:space="preserve"> dans le cadre de la CIG</w:t>
      </w:r>
      <w:r>
        <w:rPr>
          <w:rFonts w:ascii="Times New Roman" w:hAnsi="Times New Roman"/>
        </w:rPr>
        <w:t xml:space="preserve">. </w:t>
      </w:r>
    </w:p>
    <w:p w14:paraId="30234164" w14:textId="77777777" w:rsidR="00AC3715" w:rsidRDefault="00AC3715" w:rsidP="00E018F1">
      <w:pPr>
        <w:pStyle w:val="Alinea"/>
        <w:rPr>
          <w:rFonts w:ascii="Times New Roman" w:hAnsi="Times New Roman"/>
        </w:rPr>
      </w:pPr>
    </w:p>
    <w:p w14:paraId="5390720B" w14:textId="468BDD4F" w:rsidR="0084560B" w:rsidRDefault="0084560B" w:rsidP="00E018F1">
      <w:pPr>
        <w:pStyle w:val="Alinea"/>
        <w:rPr>
          <w:rFonts w:ascii="Times New Roman" w:hAnsi="Times New Roman"/>
        </w:rPr>
      </w:pPr>
      <w:r w:rsidRPr="0084560B">
        <w:rPr>
          <w:rFonts w:ascii="Times New Roman" w:hAnsi="Times New Roman"/>
          <w:b/>
        </w:rPr>
        <w:t>Mme Emilie Cariou</w:t>
      </w:r>
      <w:r>
        <w:rPr>
          <w:rFonts w:ascii="Times New Roman" w:hAnsi="Times New Roman"/>
        </w:rPr>
        <w:t xml:space="preserve"> a rappelé combien le trafic de drogue, et notamment d’héroïne, posait un problème dans cette zone frontalière</w:t>
      </w:r>
      <w:r w:rsidR="00953807">
        <w:rPr>
          <w:rFonts w:ascii="Times New Roman" w:hAnsi="Times New Roman"/>
        </w:rPr>
        <w:t>, et en particulier dans la Meuse</w:t>
      </w:r>
      <w:r>
        <w:rPr>
          <w:rFonts w:ascii="Times New Roman" w:hAnsi="Times New Roman"/>
        </w:rPr>
        <w:t>. Un rapport récent de l’</w:t>
      </w:r>
      <w:r w:rsidR="00FB0A96">
        <w:rPr>
          <w:rFonts w:ascii="Times New Roman" w:hAnsi="Times New Roman"/>
        </w:rPr>
        <w:t>O</w:t>
      </w:r>
      <w:r>
        <w:rPr>
          <w:rFonts w:ascii="Times New Roman" w:hAnsi="Times New Roman"/>
        </w:rPr>
        <w:t>bservatoire régional de santé a démontré une forte consommation d’héroïne en provenance des Pays-Bas. Il s’agit pour l’essentiel d’un micro-trafic dû à des particuliers</w:t>
      </w:r>
      <w:r w:rsidR="00A0151F">
        <w:rPr>
          <w:rFonts w:ascii="Times New Roman" w:hAnsi="Times New Roman"/>
        </w:rPr>
        <w:t xml:space="preserve"> mais qui constitue un vrai problème transfrontalier en l’absence de filtre douanier ou policier côté belge</w:t>
      </w:r>
      <w:r w:rsidR="00FB0A96">
        <w:rPr>
          <w:rFonts w:ascii="Times New Roman" w:hAnsi="Times New Roman"/>
        </w:rPr>
        <w:t xml:space="preserve"> </w:t>
      </w:r>
      <w:r w:rsidR="00A0151F">
        <w:rPr>
          <w:rFonts w:ascii="Times New Roman" w:hAnsi="Times New Roman"/>
        </w:rPr>
        <w:t>dans ce secteur</w:t>
      </w:r>
      <w:r w:rsidR="00B71820">
        <w:rPr>
          <w:rFonts w:ascii="Times New Roman" w:hAnsi="Times New Roman"/>
        </w:rPr>
        <w:t>,</w:t>
      </w:r>
      <w:r w:rsidR="00FB0A96">
        <w:rPr>
          <w:rFonts w:ascii="Times New Roman" w:hAnsi="Times New Roman"/>
        </w:rPr>
        <w:t xml:space="preserve"> essentiellement composé</w:t>
      </w:r>
      <w:r w:rsidR="00A0151F">
        <w:rPr>
          <w:rFonts w:ascii="Times New Roman" w:hAnsi="Times New Roman"/>
        </w:rPr>
        <w:t xml:space="preserve"> de routes secondaires. Ces trafics créent un vrai problème de santé publique qui se traduit par des problèmes sociaux, le département de la Meuse affichant le taux le plus élevé d’enfants placés de France.</w:t>
      </w:r>
      <w:r w:rsidR="00FB3BEE">
        <w:rPr>
          <w:rFonts w:ascii="Times New Roman" w:hAnsi="Times New Roman"/>
        </w:rPr>
        <w:t xml:space="preserve"> Dans le reste de la France, on constate une augmentation du trafic d’opiacés légaux.</w:t>
      </w:r>
    </w:p>
    <w:p w14:paraId="6773EC3B" w14:textId="77777777" w:rsidR="00A0151F" w:rsidRDefault="00A0151F" w:rsidP="00E018F1">
      <w:pPr>
        <w:pStyle w:val="Alinea"/>
        <w:rPr>
          <w:rFonts w:ascii="Times New Roman" w:hAnsi="Times New Roman"/>
        </w:rPr>
      </w:pPr>
    </w:p>
    <w:p w14:paraId="653A8446" w14:textId="110D435E" w:rsidR="00A0151F" w:rsidRDefault="00A0151F" w:rsidP="00E018F1">
      <w:pPr>
        <w:pStyle w:val="Alinea"/>
        <w:rPr>
          <w:rFonts w:ascii="Times New Roman" w:hAnsi="Times New Roman"/>
        </w:rPr>
      </w:pPr>
      <w:r w:rsidRPr="00A0151F">
        <w:rPr>
          <w:rFonts w:ascii="Times New Roman" w:hAnsi="Times New Roman"/>
          <w:b/>
        </w:rPr>
        <w:t>Mme l’Ambassadrice</w:t>
      </w:r>
      <w:r>
        <w:rPr>
          <w:rFonts w:ascii="Times New Roman" w:hAnsi="Times New Roman"/>
        </w:rPr>
        <w:t xml:space="preserve"> a convenu qu’il y avait aussi un problème de santé publique lié à la drogue au Luxembourg, mais cela concerne surtout le cannabis. C’est pourquoi une réflexion est en cours pour envisager une certaine dépénalisation de la consommation personnelle dans le milieu </w:t>
      </w:r>
      <w:r w:rsidR="00BF6694">
        <w:rPr>
          <w:rFonts w:ascii="Times New Roman" w:hAnsi="Times New Roman"/>
        </w:rPr>
        <w:t>privé</w:t>
      </w:r>
      <w:r>
        <w:rPr>
          <w:rFonts w:ascii="Times New Roman" w:hAnsi="Times New Roman"/>
        </w:rPr>
        <w:t xml:space="preserve">. L’idée poursuivie par le Gouvernement luxembourgeois est de limiter la mauvaise qualité de cannabis et la criminalité qui s’ensuit en permettant de consommer du cannabis moins dosé en </w:t>
      </w:r>
      <w:proofErr w:type="spellStart"/>
      <w:r>
        <w:t>tétrahydrocannabinol</w:t>
      </w:r>
      <w:proofErr w:type="spellEnd"/>
      <w:r>
        <w:t xml:space="preserve"> (</w:t>
      </w:r>
      <w:r>
        <w:rPr>
          <w:rFonts w:ascii="Times New Roman" w:hAnsi="Times New Roman"/>
        </w:rPr>
        <w:t xml:space="preserve">THC). Ce sujet d’importance pour le bassin de vie ne figure cependant pas dans la CIG. Il s’agit d’une réflexion qui ne concerne que les résidents luxembourgeois. Le Luxembourg autorise le cannabis thérapeutique. </w:t>
      </w:r>
    </w:p>
    <w:p w14:paraId="10F16067" w14:textId="77777777" w:rsidR="00A0151F" w:rsidRPr="00FB3BEE" w:rsidRDefault="00A0151F" w:rsidP="00E018F1">
      <w:pPr>
        <w:pStyle w:val="Alinea"/>
        <w:rPr>
          <w:rFonts w:ascii="Times New Roman" w:hAnsi="Times New Roman"/>
        </w:rPr>
      </w:pPr>
    </w:p>
    <w:p w14:paraId="170C0345" w14:textId="60795DCB" w:rsidR="00A0151F" w:rsidRDefault="00FB3BEE" w:rsidP="00E018F1">
      <w:pPr>
        <w:pStyle w:val="Alinea"/>
        <w:rPr>
          <w:rFonts w:ascii="Times New Roman" w:hAnsi="Times New Roman"/>
        </w:rPr>
      </w:pPr>
      <w:r w:rsidRPr="00FB3BEE">
        <w:rPr>
          <w:rFonts w:ascii="Times New Roman" w:hAnsi="Times New Roman"/>
          <w:b/>
        </w:rPr>
        <w:t xml:space="preserve">M. Xavier Paluszkiewicz </w:t>
      </w:r>
      <w:r>
        <w:rPr>
          <w:rFonts w:ascii="Times New Roman" w:hAnsi="Times New Roman"/>
        </w:rPr>
        <w:t xml:space="preserve">a ensuite </w:t>
      </w:r>
      <w:r w:rsidR="00B83FCD">
        <w:rPr>
          <w:rFonts w:ascii="Times New Roman" w:hAnsi="Times New Roman"/>
        </w:rPr>
        <w:t>évoqué</w:t>
      </w:r>
      <w:r>
        <w:rPr>
          <w:rFonts w:ascii="Times New Roman" w:hAnsi="Times New Roman"/>
        </w:rPr>
        <w:t xml:space="preserve"> la manifestation </w:t>
      </w:r>
      <w:r w:rsidRPr="00FA4064">
        <w:rPr>
          <w:rFonts w:ascii="Times New Roman" w:hAnsi="Times New Roman"/>
          <w:i/>
        </w:rPr>
        <w:t>Esch2022</w:t>
      </w:r>
      <w:r w:rsidR="00FA4064" w:rsidRPr="00FA4064">
        <w:rPr>
          <w:rFonts w:ascii="Times New Roman" w:hAnsi="Times New Roman"/>
          <w:i/>
        </w:rPr>
        <w:t xml:space="preserve"> C</w:t>
      </w:r>
      <w:r w:rsidRPr="00FA4064">
        <w:rPr>
          <w:rFonts w:ascii="Times New Roman" w:hAnsi="Times New Roman"/>
          <w:i/>
        </w:rPr>
        <w:t xml:space="preserve">apitale européenne de la </w:t>
      </w:r>
      <w:r w:rsidR="00FA4064" w:rsidRPr="00FA4064">
        <w:rPr>
          <w:rFonts w:ascii="Times New Roman" w:hAnsi="Times New Roman"/>
          <w:i/>
        </w:rPr>
        <w:t>C</w:t>
      </w:r>
      <w:r w:rsidRPr="00FA4064">
        <w:rPr>
          <w:rFonts w:ascii="Times New Roman" w:hAnsi="Times New Roman"/>
          <w:i/>
        </w:rPr>
        <w:t>ulture</w:t>
      </w:r>
      <w:r>
        <w:rPr>
          <w:rFonts w:ascii="Times New Roman" w:hAnsi="Times New Roman"/>
        </w:rPr>
        <w:t xml:space="preserve"> </w:t>
      </w:r>
      <w:r w:rsidR="00B83FCD">
        <w:rPr>
          <w:rFonts w:ascii="Times New Roman" w:hAnsi="Times New Roman"/>
        </w:rPr>
        <w:t>et signalé</w:t>
      </w:r>
      <w:r>
        <w:rPr>
          <w:rFonts w:ascii="Times New Roman" w:hAnsi="Times New Roman"/>
        </w:rPr>
        <w:t xml:space="preserve"> combien les maires des communes françaises concerné</w:t>
      </w:r>
      <w:r w:rsidR="00B83FCD">
        <w:rPr>
          <w:rFonts w:ascii="Times New Roman" w:hAnsi="Times New Roman"/>
        </w:rPr>
        <w:t>e</w:t>
      </w:r>
      <w:r>
        <w:rPr>
          <w:rFonts w:ascii="Times New Roman" w:hAnsi="Times New Roman"/>
        </w:rPr>
        <w:t xml:space="preserve">s étaient rassurés et satisfaits du financement à hauteur de 50 % par le Luxembourg des différents projets </w:t>
      </w:r>
      <w:r w:rsidR="00BF6694">
        <w:rPr>
          <w:rFonts w:ascii="Times New Roman" w:hAnsi="Times New Roman"/>
        </w:rPr>
        <w:t xml:space="preserve">français </w:t>
      </w:r>
      <w:r>
        <w:rPr>
          <w:rFonts w:ascii="Times New Roman" w:hAnsi="Times New Roman"/>
        </w:rPr>
        <w:t>et du soutien logistique apporté par l’</w:t>
      </w:r>
      <w:r w:rsidR="00FB0A96">
        <w:rPr>
          <w:rFonts w:ascii="Times New Roman" w:hAnsi="Times New Roman"/>
        </w:rPr>
        <w:t>équipe de Mme </w:t>
      </w:r>
      <w:r>
        <w:rPr>
          <w:rFonts w:ascii="Times New Roman" w:hAnsi="Times New Roman"/>
        </w:rPr>
        <w:t>Nancy Braun dans l’organisation de ces derniers. Si le cofin</w:t>
      </w:r>
      <w:r w:rsidR="00FA4064">
        <w:rPr>
          <w:rFonts w:ascii="Times New Roman" w:hAnsi="Times New Roman"/>
        </w:rPr>
        <w:t>ancement est très important, au</w:t>
      </w:r>
      <w:r w:rsidR="00FA4064">
        <w:rPr>
          <w:rFonts w:ascii="Times New Roman" w:hAnsi="Times New Roman"/>
        </w:rPr>
        <w:noBreakHyphen/>
      </w:r>
      <w:r>
        <w:rPr>
          <w:rFonts w:ascii="Times New Roman" w:hAnsi="Times New Roman"/>
        </w:rPr>
        <w:t xml:space="preserve">delà de l’apport financier, la coparticipation dans l’organisation rejoint l’approche plus globale de </w:t>
      </w:r>
      <w:proofErr w:type="spellStart"/>
      <w:r>
        <w:rPr>
          <w:rFonts w:ascii="Times New Roman" w:hAnsi="Times New Roman"/>
        </w:rPr>
        <w:t>codéveloppement</w:t>
      </w:r>
      <w:proofErr w:type="spellEnd"/>
      <w:r>
        <w:rPr>
          <w:rFonts w:ascii="Times New Roman" w:hAnsi="Times New Roman"/>
        </w:rPr>
        <w:t xml:space="preserve"> défendue par le Luxembourg.</w:t>
      </w:r>
      <w:r w:rsidR="00FA4064">
        <w:rPr>
          <w:rFonts w:ascii="Times New Roman" w:hAnsi="Times New Roman"/>
        </w:rPr>
        <w:t xml:space="preserve"> D’une manière générale, le </w:t>
      </w:r>
      <w:proofErr w:type="spellStart"/>
      <w:r w:rsidR="00FA4064">
        <w:rPr>
          <w:rFonts w:ascii="Times New Roman" w:hAnsi="Times New Roman"/>
        </w:rPr>
        <w:t>codéveloppement</w:t>
      </w:r>
      <w:proofErr w:type="spellEnd"/>
      <w:r w:rsidR="00FA4064">
        <w:rPr>
          <w:rFonts w:ascii="Times New Roman" w:hAnsi="Times New Roman"/>
        </w:rPr>
        <w:t xml:space="preserve"> peut être décliné pour tous les sujets d’intérêt commun.</w:t>
      </w:r>
    </w:p>
    <w:p w14:paraId="42E63C37" w14:textId="77777777" w:rsidR="00FA4064" w:rsidRDefault="00FA4064" w:rsidP="00E018F1">
      <w:pPr>
        <w:pStyle w:val="Alinea"/>
        <w:rPr>
          <w:rFonts w:ascii="Times New Roman" w:hAnsi="Times New Roman"/>
        </w:rPr>
      </w:pPr>
    </w:p>
    <w:p w14:paraId="15A0F521" w14:textId="3CE75CE8" w:rsidR="00FA4064" w:rsidRDefault="00FA4064" w:rsidP="00BF6694">
      <w:pPr>
        <w:pStyle w:val="Alinea"/>
        <w:rPr>
          <w:rFonts w:ascii="Times New Roman" w:hAnsi="Times New Roman"/>
        </w:rPr>
      </w:pPr>
      <w:r w:rsidRPr="00FA4064">
        <w:rPr>
          <w:rFonts w:ascii="Times New Roman" w:hAnsi="Times New Roman"/>
          <w:b/>
        </w:rPr>
        <w:t>Mme l’Ambassadrice</w:t>
      </w:r>
      <w:r>
        <w:rPr>
          <w:rFonts w:ascii="Times New Roman" w:hAnsi="Times New Roman"/>
        </w:rPr>
        <w:t xml:space="preserve"> a insisté sur la conception de cofinancement car elle reflète une approche globale et diversifiée dans la mesure où ce cofinancement touche aussi bien des actions culturelles que des infrastructures de transport ou encore les formations de santé. En témoigne le dialogue établi avec les communautés frontalières comme le Pôle </w:t>
      </w:r>
      <w:r w:rsidR="00B24277">
        <w:rPr>
          <w:rFonts w:ascii="Times New Roman" w:hAnsi="Times New Roman"/>
        </w:rPr>
        <w:t>Métropolitain F</w:t>
      </w:r>
      <w:r>
        <w:rPr>
          <w:rFonts w:ascii="Times New Roman" w:hAnsi="Times New Roman"/>
        </w:rPr>
        <w:t>rontalier</w:t>
      </w:r>
      <w:r w:rsidR="00B24277">
        <w:rPr>
          <w:rFonts w:ascii="Times New Roman" w:hAnsi="Times New Roman"/>
        </w:rPr>
        <w:t xml:space="preserve"> Nord Lorrain</w:t>
      </w:r>
      <w:r>
        <w:rPr>
          <w:rFonts w:ascii="Times New Roman" w:hAnsi="Times New Roman"/>
        </w:rPr>
        <w:t xml:space="preserve"> qui va de Cattenom à Longwy, dont les représentants étaient présents à la CIG, ou encore la Communauté de </w:t>
      </w:r>
      <w:r w:rsidR="00B24277">
        <w:rPr>
          <w:rFonts w:ascii="Times New Roman" w:hAnsi="Times New Roman"/>
        </w:rPr>
        <w:t>C</w:t>
      </w:r>
      <w:r>
        <w:rPr>
          <w:rFonts w:ascii="Times New Roman" w:hAnsi="Times New Roman"/>
        </w:rPr>
        <w:t>ommunes Pays Haut Val d’Alzette (CCPHVA)</w:t>
      </w:r>
      <w:r w:rsidR="00B24277">
        <w:rPr>
          <w:rFonts w:ascii="Times New Roman" w:hAnsi="Times New Roman"/>
        </w:rPr>
        <w:t xml:space="preserve">, interlocuteur privilégié pour la partie transports </w:t>
      </w:r>
      <w:r w:rsidR="00FA1D40">
        <w:rPr>
          <w:rFonts w:ascii="Times New Roman" w:hAnsi="Times New Roman"/>
        </w:rPr>
        <w:t xml:space="preserve">par </w:t>
      </w:r>
      <w:r w:rsidR="00B24277">
        <w:rPr>
          <w:rFonts w:ascii="Times New Roman" w:hAnsi="Times New Roman"/>
        </w:rPr>
        <w:t>bus. A cet égard, il faut noter que le transport par bus transfr</w:t>
      </w:r>
      <w:r w:rsidR="00FB0A96">
        <w:rPr>
          <w:rFonts w:ascii="Times New Roman" w:hAnsi="Times New Roman"/>
        </w:rPr>
        <w:t>ontaliers est entièrement pris en</w:t>
      </w:r>
      <w:r w:rsidR="00B24277">
        <w:rPr>
          <w:rFonts w:ascii="Times New Roman" w:hAnsi="Times New Roman"/>
        </w:rPr>
        <w:t xml:space="preserve"> charge par le Luxembourg, ce n’est </w:t>
      </w:r>
      <w:r w:rsidR="00BF6694">
        <w:rPr>
          <w:rFonts w:ascii="Times New Roman" w:hAnsi="Times New Roman"/>
        </w:rPr>
        <w:t xml:space="preserve">donc </w:t>
      </w:r>
      <w:r w:rsidR="00B24277">
        <w:rPr>
          <w:rFonts w:ascii="Times New Roman" w:hAnsi="Times New Roman"/>
        </w:rPr>
        <w:t xml:space="preserve">pas du cofinancement mais bien du financement à 100 %. Les autorités luxembourgeoises ont maintenant </w:t>
      </w:r>
      <w:r w:rsidR="00BF6694">
        <w:rPr>
          <w:rFonts w:ascii="Times New Roman" w:hAnsi="Times New Roman"/>
        </w:rPr>
        <w:t xml:space="preserve">pris </w:t>
      </w:r>
      <w:r w:rsidR="00B24277">
        <w:rPr>
          <w:rFonts w:ascii="Times New Roman" w:hAnsi="Times New Roman"/>
        </w:rPr>
        <w:t>l’habitude de traiter avec les différents niveaux d’interlocuteurs existant en France.</w:t>
      </w:r>
      <w:bookmarkStart w:id="0" w:name="_GoBack"/>
      <w:bookmarkEnd w:id="0"/>
    </w:p>
    <w:sectPr w:rsidR="00FA4064" w:rsidSect="00691115">
      <w:headerReference w:type="even" r:id="rId9"/>
      <w:headerReference w:type="default" r:id="rId10"/>
      <w:pgSz w:w="11906" w:h="16838"/>
      <w:pgMar w:top="851" w:right="1418"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6AAA0" w14:textId="77777777" w:rsidR="00A90DFB" w:rsidRDefault="00A90DFB">
      <w:r>
        <w:separator/>
      </w:r>
    </w:p>
  </w:endnote>
  <w:endnote w:type="continuationSeparator" w:id="0">
    <w:p w14:paraId="3B3154AA" w14:textId="77777777" w:rsidR="00A90DFB" w:rsidRDefault="00A9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D517F" w14:textId="77777777" w:rsidR="00A90DFB" w:rsidRDefault="00A90DFB">
      <w:r>
        <w:separator/>
      </w:r>
    </w:p>
  </w:footnote>
  <w:footnote w:type="continuationSeparator" w:id="0">
    <w:p w14:paraId="0CB0DACE" w14:textId="77777777" w:rsidR="00A90DFB" w:rsidRDefault="00A90DFB">
      <w:r>
        <w:continuationSeparator/>
      </w:r>
    </w:p>
  </w:footnote>
  <w:footnote w:id="1">
    <w:p w14:paraId="50C8FBF6" w14:textId="56969057" w:rsidR="000910D4" w:rsidRDefault="000910D4">
      <w:pPr>
        <w:pStyle w:val="Notedebasdepage"/>
      </w:pPr>
      <w:r>
        <w:rPr>
          <w:rStyle w:val="Appelnotedebasdep"/>
        </w:rPr>
        <w:footnoteRef/>
      </w:r>
      <w:r>
        <w:t xml:space="preserve"> </w:t>
      </w:r>
      <w:hyperlink r:id="rId1" w:history="1">
        <w:r w:rsidRPr="00EC26D5">
          <w:rPr>
            <w:rStyle w:val="Lienhypertexte"/>
          </w:rPr>
          <w:t>https://gouvernement.lu/fr/actualites/toutes_actualites/communiques/2021/10-octobre/20-commission-intergouvernementale.html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3FB65" w14:textId="77777777" w:rsidR="00DA554B" w:rsidRDefault="00DA554B">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3004202" w14:textId="77777777" w:rsidR="00DA554B" w:rsidRDefault="00DA554B">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919B9" w14:textId="2707F401" w:rsidR="00DA554B" w:rsidRDefault="00DA554B">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97D34">
      <w:rPr>
        <w:rStyle w:val="Numrodepage"/>
        <w:noProof/>
      </w:rPr>
      <w:t>3</w:t>
    </w:r>
    <w:r>
      <w:rPr>
        <w:rStyle w:val="Numrodepage"/>
      </w:rPr>
      <w:fldChar w:fldCharType="end"/>
    </w:r>
  </w:p>
  <w:p w14:paraId="53FCBC20" w14:textId="77777777" w:rsidR="00DA554B" w:rsidRDefault="00DA554B">
    <w:pPr>
      <w:pStyle w:val="En-tte"/>
      <w:spacing w:after="840"/>
      <w:ind w:right="35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D2F"/>
    <w:multiLevelType w:val="singleLevel"/>
    <w:tmpl w:val="D8D4ECDA"/>
    <w:lvl w:ilvl="0">
      <w:numFmt w:val="bullet"/>
      <w:lvlText w:val="-"/>
      <w:lvlJc w:val="left"/>
      <w:pPr>
        <w:tabs>
          <w:tab w:val="num" w:pos="1494"/>
        </w:tabs>
        <w:ind w:left="1494" w:hanging="360"/>
      </w:pPr>
      <w:rPr>
        <w:rFonts w:hint="default"/>
      </w:rPr>
    </w:lvl>
  </w:abstractNum>
  <w:abstractNum w:abstractNumId="1" w15:restartNumberingAfterBreak="0">
    <w:nsid w:val="2FF347C9"/>
    <w:multiLevelType w:val="singleLevel"/>
    <w:tmpl w:val="7C7C2796"/>
    <w:lvl w:ilvl="0">
      <w:start w:val="13"/>
      <w:numFmt w:val="bullet"/>
      <w:lvlText w:val="-"/>
      <w:lvlJc w:val="left"/>
      <w:pPr>
        <w:tabs>
          <w:tab w:val="num" w:pos="360"/>
        </w:tabs>
        <w:ind w:left="360" w:hanging="360"/>
      </w:pPr>
      <w:rPr>
        <w:rFonts w:hint="default"/>
      </w:rPr>
    </w:lvl>
  </w:abstractNum>
  <w:abstractNum w:abstractNumId="2" w15:restartNumberingAfterBreak="0">
    <w:nsid w:val="4E1D619C"/>
    <w:multiLevelType w:val="hybridMultilevel"/>
    <w:tmpl w:val="E5CC590C"/>
    <w:lvl w:ilvl="0" w:tplc="040C000B">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 w15:restartNumberingAfterBreak="0">
    <w:nsid w:val="7161545B"/>
    <w:multiLevelType w:val="hybridMultilevel"/>
    <w:tmpl w:val="BA12C89C"/>
    <w:lvl w:ilvl="0" w:tplc="040C0001">
      <w:start w:val="1"/>
      <w:numFmt w:val="bullet"/>
      <w:lvlText w:val=""/>
      <w:lvlJc w:val="left"/>
      <w:pPr>
        <w:ind w:left="1854" w:hanging="360"/>
      </w:pPr>
      <w:rPr>
        <w:rFonts w:ascii="Symbol" w:hAnsi="Symbol" w:hint="default"/>
      </w:rPr>
    </w:lvl>
    <w:lvl w:ilvl="1" w:tplc="040C0003">
      <w:start w:val="1"/>
      <w:numFmt w:val="bullet"/>
      <w:lvlText w:val="o"/>
      <w:lvlJc w:val="left"/>
      <w:pPr>
        <w:ind w:left="2574" w:hanging="360"/>
      </w:pPr>
      <w:rPr>
        <w:rFonts w:ascii="Courier New" w:hAnsi="Courier New" w:cs="Courier New" w:hint="default"/>
      </w:rPr>
    </w:lvl>
    <w:lvl w:ilvl="2" w:tplc="040C0005">
      <w:start w:val="1"/>
      <w:numFmt w:val="bullet"/>
      <w:lvlText w:val=""/>
      <w:lvlJc w:val="left"/>
      <w:pPr>
        <w:ind w:left="3294" w:hanging="360"/>
      </w:pPr>
      <w:rPr>
        <w:rFonts w:ascii="Wingdings" w:hAnsi="Wingdings" w:hint="default"/>
      </w:rPr>
    </w:lvl>
    <w:lvl w:ilvl="3" w:tplc="040C0001">
      <w:start w:val="1"/>
      <w:numFmt w:val="bullet"/>
      <w:lvlText w:val=""/>
      <w:lvlJc w:val="left"/>
      <w:pPr>
        <w:ind w:left="4014" w:hanging="360"/>
      </w:pPr>
      <w:rPr>
        <w:rFonts w:ascii="Symbol" w:hAnsi="Symbol" w:hint="default"/>
      </w:rPr>
    </w:lvl>
    <w:lvl w:ilvl="4" w:tplc="040C0003">
      <w:start w:val="1"/>
      <w:numFmt w:val="bullet"/>
      <w:lvlText w:val="o"/>
      <w:lvlJc w:val="left"/>
      <w:pPr>
        <w:ind w:left="4734" w:hanging="360"/>
      </w:pPr>
      <w:rPr>
        <w:rFonts w:ascii="Courier New" w:hAnsi="Courier New" w:cs="Courier New" w:hint="default"/>
      </w:rPr>
    </w:lvl>
    <w:lvl w:ilvl="5" w:tplc="040C0005">
      <w:start w:val="1"/>
      <w:numFmt w:val="bullet"/>
      <w:lvlText w:val=""/>
      <w:lvlJc w:val="left"/>
      <w:pPr>
        <w:ind w:left="5454" w:hanging="360"/>
      </w:pPr>
      <w:rPr>
        <w:rFonts w:ascii="Wingdings" w:hAnsi="Wingdings" w:hint="default"/>
      </w:rPr>
    </w:lvl>
    <w:lvl w:ilvl="6" w:tplc="040C0001">
      <w:start w:val="1"/>
      <w:numFmt w:val="bullet"/>
      <w:lvlText w:val=""/>
      <w:lvlJc w:val="left"/>
      <w:pPr>
        <w:ind w:left="6174" w:hanging="360"/>
      </w:pPr>
      <w:rPr>
        <w:rFonts w:ascii="Symbol" w:hAnsi="Symbol" w:hint="default"/>
      </w:rPr>
    </w:lvl>
    <w:lvl w:ilvl="7" w:tplc="040C0003">
      <w:start w:val="1"/>
      <w:numFmt w:val="bullet"/>
      <w:lvlText w:val="o"/>
      <w:lvlJc w:val="left"/>
      <w:pPr>
        <w:ind w:left="6894" w:hanging="360"/>
      </w:pPr>
      <w:rPr>
        <w:rFonts w:ascii="Courier New" w:hAnsi="Courier New" w:cs="Courier New" w:hint="default"/>
      </w:rPr>
    </w:lvl>
    <w:lvl w:ilvl="8" w:tplc="040C0005">
      <w:start w:val="1"/>
      <w:numFmt w:val="bullet"/>
      <w:lvlText w:val=""/>
      <w:lvlJc w:val="left"/>
      <w:pPr>
        <w:ind w:left="7614"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1FE"/>
    <w:rsid w:val="00055685"/>
    <w:rsid w:val="00075DD2"/>
    <w:rsid w:val="000910D4"/>
    <w:rsid w:val="000A51E5"/>
    <w:rsid w:val="000F7FF2"/>
    <w:rsid w:val="001007B9"/>
    <w:rsid w:val="001300AE"/>
    <w:rsid w:val="00146699"/>
    <w:rsid w:val="00166E08"/>
    <w:rsid w:val="00171A96"/>
    <w:rsid w:val="00180519"/>
    <w:rsid w:val="0019246D"/>
    <w:rsid w:val="00193660"/>
    <w:rsid w:val="001A161D"/>
    <w:rsid w:val="001A3C4A"/>
    <w:rsid w:val="001D07A3"/>
    <w:rsid w:val="001D1C3F"/>
    <w:rsid w:val="001E056B"/>
    <w:rsid w:val="00280D4E"/>
    <w:rsid w:val="00287418"/>
    <w:rsid w:val="00297B08"/>
    <w:rsid w:val="002A5267"/>
    <w:rsid w:val="002B6DB2"/>
    <w:rsid w:val="002B7C40"/>
    <w:rsid w:val="002C2DCA"/>
    <w:rsid w:val="002D49B0"/>
    <w:rsid w:val="002F5138"/>
    <w:rsid w:val="0030684F"/>
    <w:rsid w:val="0031201F"/>
    <w:rsid w:val="003225AB"/>
    <w:rsid w:val="00330646"/>
    <w:rsid w:val="00340C1D"/>
    <w:rsid w:val="00360D6C"/>
    <w:rsid w:val="0037256D"/>
    <w:rsid w:val="003C2388"/>
    <w:rsid w:val="003C6AB9"/>
    <w:rsid w:val="003D5EB3"/>
    <w:rsid w:val="003F03DC"/>
    <w:rsid w:val="004025B6"/>
    <w:rsid w:val="0040408C"/>
    <w:rsid w:val="004040C2"/>
    <w:rsid w:val="00412261"/>
    <w:rsid w:val="00456FF7"/>
    <w:rsid w:val="00464F1D"/>
    <w:rsid w:val="004A1A08"/>
    <w:rsid w:val="004A7081"/>
    <w:rsid w:val="004E1B6D"/>
    <w:rsid w:val="004F0166"/>
    <w:rsid w:val="00510C78"/>
    <w:rsid w:val="005142A8"/>
    <w:rsid w:val="00565649"/>
    <w:rsid w:val="0057138A"/>
    <w:rsid w:val="005A63E0"/>
    <w:rsid w:val="005E5E25"/>
    <w:rsid w:val="0062028B"/>
    <w:rsid w:val="00646341"/>
    <w:rsid w:val="00651735"/>
    <w:rsid w:val="006619F8"/>
    <w:rsid w:val="006677E7"/>
    <w:rsid w:val="0067618E"/>
    <w:rsid w:val="00691115"/>
    <w:rsid w:val="006A5193"/>
    <w:rsid w:val="006A660D"/>
    <w:rsid w:val="006F6041"/>
    <w:rsid w:val="00782CBB"/>
    <w:rsid w:val="00782FE7"/>
    <w:rsid w:val="007912B5"/>
    <w:rsid w:val="007A188A"/>
    <w:rsid w:val="007A436D"/>
    <w:rsid w:val="007C0932"/>
    <w:rsid w:val="007C6667"/>
    <w:rsid w:val="007F0452"/>
    <w:rsid w:val="007F7F7D"/>
    <w:rsid w:val="00802C07"/>
    <w:rsid w:val="00817193"/>
    <w:rsid w:val="00824F19"/>
    <w:rsid w:val="0084560B"/>
    <w:rsid w:val="00854A1A"/>
    <w:rsid w:val="00867E05"/>
    <w:rsid w:val="00892134"/>
    <w:rsid w:val="0089424F"/>
    <w:rsid w:val="008D0807"/>
    <w:rsid w:val="008D6E02"/>
    <w:rsid w:val="008D7DC1"/>
    <w:rsid w:val="008E4DC3"/>
    <w:rsid w:val="0090279E"/>
    <w:rsid w:val="0091148B"/>
    <w:rsid w:val="00915313"/>
    <w:rsid w:val="0092125F"/>
    <w:rsid w:val="00953807"/>
    <w:rsid w:val="009713EF"/>
    <w:rsid w:val="00987305"/>
    <w:rsid w:val="009A15E7"/>
    <w:rsid w:val="00A0151F"/>
    <w:rsid w:val="00A061C4"/>
    <w:rsid w:val="00A105CA"/>
    <w:rsid w:val="00A21FF0"/>
    <w:rsid w:val="00A47073"/>
    <w:rsid w:val="00A5459D"/>
    <w:rsid w:val="00A762D7"/>
    <w:rsid w:val="00A90A00"/>
    <w:rsid w:val="00A90DFB"/>
    <w:rsid w:val="00A97E2E"/>
    <w:rsid w:val="00AA6AB9"/>
    <w:rsid w:val="00AB3F00"/>
    <w:rsid w:val="00AB736B"/>
    <w:rsid w:val="00AC3715"/>
    <w:rsid w:val="00AF7F83"/>
    <w:rsid w:val="00B05254"/>
    <w:rsid w:val="00B16C1F"/>
    <w:rsid w:val="00B23318"/>
    <w:rsid w:val="00B24277"/>
    <w:rsid w:val="00B27695"/>
    <w:rsid w:val="00B342E4"/>
    <w:rsid w:val="00B676D0"/>
    <w:rsid w:val="00B71820"/>
    <w:rsid w:val="00B83FCD"/>
    <w:rsid w:val="00B849FB"/>
    <w:rsid w:val="00BA03E1"/>
    <w:rsid w:val="00BA2B33"/>
    <w:rsid w:val="00BC01CA"/>
    <w:rsid w:val="00BC65FD"/>
    <w:rsid w:val="00BE288F"/>
    <w:rsid w:val="00BE726F"/>
    <w:rsid w:val="00BF6694"/>
    <w:rsid w:val="00C23607"/>
    <w:rsid w:val="00C35645"/>
    <w:rsid w:val="00C6451C"/>
    <w:rsid w:val="00C72BFD"/>
    <w:rsid w:val="00C97CCD"/>
    <w:rsid w:val="00CB31FE"/>
    <w:rsid w:val="00CB7FBE"/>
    <w:rsid w:val="00CE4F3A"/>
    <w:rsid w:val="00D0051A"/>
    <w:rsid w:val="00D341C0"/>
    <w:rsid w:val="00D35A81"/>
    <w:rsid w:val="00D418AF"/>
    <w:rsid w:val="00D45E76"/>
    <w:rsid w:val="00D504CD"/>
    <w:rsid w:val="00D566D0"/>
    <w:rsid w:val="00D66E30"/>
    <w:rsid w:val="00D72A8A"/>
    <w:rsid w:val="00D846DA"/>
    <w:rsid w:val="00D97D34"/>
    <w:rsid w:val="00DA554B"/>
    <w:rsid w:val="00DD4B71"/>
    <w:rsid w:val="00E018F1"/>
    <w:rsid w:val="00E43426"/>
    <w:rsid w:val="00E56971"/>
    <w:rsid w:val="00E7084B"/>
    <w:rsid w:val="00E72CB3"/>
    <w:rsid w:val="00E83BE4"/>
    <w:rsid w:val="00E92447"/>
    <w:rsid w:val="00E96AEE"/>
    <w:rsid w:val="00EA7DEE"/>
    <w:rsid w:val="00EC2FD5"/>
    <w:rsid w:val="00ED0C23"/>
    <w:rsid w:val="00ED3DDA"/>
    <w:rsid w:val="00EE7CA8"/>
    <w:rsid w:val="00F07495"/>
    <w:rsid w:val="00F1125E"/>
    <w:rsid w:val="00F265A6"/>
    <w:rsid w:val="00F36A6B"/>
    <w:rsid w:val="00F4144A"/>
    <w:rsid w:val="00F65E48"/>
    <w:rsid w:val="00FA1D40"/>
    <w:rsid w:val="00FA3D50"/>
    <w:rsid w:val="00FA4064"/>
    <w:rsid w:val="00FA7982"/>
    <w:rsid w:val="00FB0A96"/>
    <w:rsid w:val="00FB2213"/>
    <w:rsid w:val="00FB3BEE"/>
    <w:rsid w:val="00FF70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641B96"/>
  <w15:docId w15:val="{7B1EEB54-5E8F-4DFD-B610-3E1A73A7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Titre1">
    <w:name w:val="heading 1"/>
    <w:basedOn w:val="Normal"/>
    <w:next w:val="Normal"/>
    <w:qFormat/>
    <w:pPr>
      <w:keepNext/>
      <w:pBdr>
        <w:top w:val="single" w:sz="6" w:space="1" w:color="auto"/>
        <w:left w:val="single" w:sz="6" w:space="1" w:color="auto"/>
        <w:bottom w:val="single" w:sz="6" w:space="1" w:color="auto"/>
        <w:right w:val="single" w:sz="6" w:space="1" w:color="auto"/>
      </w:pBdr>
      <w:shd w:val="pct5" w:color="auto" w:fill="auto"/>
      <w:spacing w:before="240"/>
      <w:ind w:left="2552" w:right="2551"/>
      <w:jc w:val="center"/>
      <w:outlineLvl w:val="0"/>
    </w:pPr>
    <w:rPr>
      <w:b/>
      <w:i/>
    </w:rPr>
  </w:style>
  <w:style w:type="paragraph" w:styleId="Titre2">
    <w:name w:val="heading 2"/>
    <w:basedOn w:val="Normal"/>
    <w:next w:val="Normal"/>
    <w:qFormat/>
    <w:pPr>
      <w:keepNext/>
      <w:pBdr>
        <w:top w:val="single" w:sz="6" w:space="1" w:color="auto"/>
        <w:left w:val="single" w:sz="6" w:space="1" w:color="auto"/>
        <w:bottom w:val="single" w:sz="6" w:space="1" w:color="auto"/>
        <w:right w:val="single" w:sz="6" w:space="1" w:color="auto"/>
      </w:pBdr>
      <w:shd w:val="pct5" w:color="auto" w:fill="auto"/>
      <w:spacing w:before="240"/>
      <w:ind w:left="2835" w:right="2835"/>
      <w:jc w:val="center"/>
      <w:outlineLvl w:val="1"/>
    </w:pPr>
    <w:rPr>
      <w:b/>
      <w:i/>
    </w:rPr>
  </w:style>
  <w:style w:type="paragraph" w:styleId="Titre3">
    <w:name w:val="heading 3"/>
    <w:basedOn w:val="Normal"/>
    <w:next w:val="Normal"/>
    <w:qFormat/>
    <w:pPr>
      <w:keepNext/>
      <w:pBdr>
        <w:top w:val="single" w:sz="6" w:space="1" w:color="auto"/>
        <w:left w:val="single" w:sz="6" w:space="1" w:color="auto"/>
        <w:bottom w:val="single" w:sz="6" w:space="1" w:color="auto"/>
        <w:right w:val="single" w:sz="6" w:space="1" w:color="auto"/>
      </w:pBdr>
      <w:shd w:val="pct5" w:color="auto" w:fill="auto"/>
      <w:spacing w:before="240"/>
      <w:ind w:left="3119" w:right="3118"/>
      <w:jc w:val="center"/>
      <w:outlineLvl w:val="2"/>
    </w:pPr>
    <w:rPr>
      <w:b/>
      <w:i/>
    </w:rPr>
  </w:style>
  <w:style w:type="paragraph" w:styleId="Titre4">
    <w:name w:val="heading 4"/>
    <w:basedOn w:val="Normal"/>
    <w:next w:val="Normal"/>
    <w:qFormat/>
    <w:pPr>
      <w:keepNext/>
      <w:shd w:val="pct20" w:color="auto" w:fill="auto"/>
      <w:ind w:left="1701" w:right="1701"/>
      <w:jc w:val="center"/>
      <w:outlineLvl w:val="3"/>
    </w:pPr>
    <w:rPr>
      <w:b/>
    </w:rPr>
  </w:style>
  <w:style w:type="paragraph" w:styleId="Titre5">
    <w:name w:val="heading 5"/>
    <w:basedOn w:val="Normal"/>
    <w:next w:val="Normal"/>
    <w:qFormat/>
    <w:pPr>
      <w:keepNext/>
      <w:tabs>
        <w:tab w:val="left" w:pos="6521"/>
      </w:tabs>
      <w:jc w:val="both"/>
      <w:outlineLvl w:val="4"/>
    </w:pPr>
    <w:rPr>
      <w:vanish/>
      <w:color w:val="0000FF"/>
    </w:rPr>
  </w:style>
  <w:style w:type="paragraph" w:styleId="Titre6">
    <w:name w:val="heading 6"/>
    <w:basedOn w:val="Normal"/>
    <w:next w:val="Normal"/>
    <w:qFormat/>
    <w:pPr>
      <w:keepNext/>
      <w:pBdr>
        <w:top w:val="single" w:sz="6" w:space="1" w:color="auto"/>
        <w:left w:val="single" w:sz="6" w:space="1" w:color="auto"/>
        <w:bottom w:val="single" w:sz="6" w:space="1" w:color="auto"/>
        <w:right w:val="single" w:sz="6" w:space="1" w:color="auto"/>
      </w:pBdr>
      <w:shd w:val="pct5" w:color="auto" w:fill="auto"/>
      <w:spacing w:after="720"/>
      <w:ind w:left="2552" w:right="2552"/>
      <w:jc w:val="center"/>
      <w:outlineLvl w:val="5"/>
    </w:pPr>
    <w:rPr>
      <w:b/>
      <w:i/>
    </w:rPr>
  </w:style>
  <w:style w:type="paragraph" w:styleId="Titre7">
    <w:name w:val="heading 7"/>
    <w:basedOn w:val="Normal"/>
    <w:next w:val="Normal"/>
    <w:qFormat/>
    <w:pPr>
      <w:keepNext/>
      <w:spacing w:before="240"/>
      <w:jc w:val="both"/>
      <w:outlineLvl w:val="6"/>
    </w:pPr>
    <w:rPr>
      <w:b/>
      <w:u w:val="single"/>
    </w:rPr>
  </w:style>
  <w:style w:type="paragraph" w:styleId="Titre8">
    <w:name w:val="heading 8"/>
    <w:basedOn w:val="Normal"/>
    <w:next w:val="Normal"/>
    <w:qFormat/>
    <w:pPr>
      <w:keepNext/>
      <w:pBdr>
        <w:top w:val="single" w:sz="6" w:space="5" w:color="auto"/>
        <w:left w:val="single" w:sz="6" w:space="3" w:color="auto"/>
        <w:bottom w:val="single" w:sz="6" w:space="5" w:color="auto"/>
        <w:right w:val="single" w:sz="6" w:space="3" w:color="auto"/>
      </w:pBdr>
      <w:shd w:val="pct5" w:color="auto" w:fill="auto"/>
      <w:ind w:left="2552" w:right="2551"/>
      <w:jc w:val="center"/>
      <w:outlineLvl w:val="7"/>
    </w:pPr>
    <w:rPr>
      <w:rFonts w:ascii="Arial" w:hAnsi="Arial"/>
      <w:i/>
    </w:rPr>
  </w:style>
  <w:style w:type="paragraph" w:styleId="Titre9">
    <w:name w:val="heading 9"/>
    <w:basedOn w:val="Normal"/>
    <w:next w:val="Normal"/>
    <w:qFormat/>
    <w:pPr>
      <w:keepNext/>
      <w:pBdr>
        <w:top w:val="single" w:sz="6" w:space="5" w:color="auto"/>
        <w:left w:val="single" w:sz="6" w:space="3" w:color="auto"/>
        <w:bottom w:val="single" w:sz="6" w:space="5" w:color="auto"/>
        <w:right w:val="single" w:sz="6" w:space="3" w:color="auto"/>
      </w:pBdr>
      <w:shd w:val="pct5" w:color="auto" w:fill="auto"/>
      <w:ind w:left="2552" w:right="2551"/>
      <w:jc w:val="center"/>
      <w:outlineLvl w:val="8"/>
    </w:pPr>
    <w:rPr>
      <w:rFonts w:ascii="Arial" w:hAnsi="Arial"/>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rPr>
      <w:sz w:val="20"/>
    </w:rPr>
  </w:style>
  <w:style w:type="character" w:styleId="Numrodepage">
    <w:name w:val="page number"/>
    <w:basedOn w:val="Policepardfaut"/>
    <w:semiHidden/>
  </w:style>
  <w:style w:type="paragraph" w:styleId="Pieddepage">
    <w:name w:val="footer"/>
    <w:basedOn w:val="Normal"/>
    <w:semiHidden/>
    <w:pPr>
      <w:tabs>
        <w:tab w:val="center" w:pos="4536"/>
        <w:tab w:val="right" w:pos="9072"/>
      </w:tabs>
    </w:pPr>
  </w:style>
  <w:style w:type="paragraph" w:styleId="Normalcentr">
    <w:name w:val="Block Text"/>
    <w:basedOn w:val="Normal"/>
    <w:semiHidden/>
    <w:pPr>
      <w:pBdr>
        <w:top w:val="single" w:sz="6" w:space="1" w:color="auto"/>
        <w:left w:val="single" w:sz="6" w:space="1" w:color="auto"/>
        <w:bottom w:val="single" w:sz="6" w:space="1" w:color="auto"/>
        <w:right w:val="single" w:sz="6" w:space="1" w:color="auto"/>
      </w:pBdr>
      <w:shd w:val="pct5" w:color="auto" w:fill="auto"/>
      <w:spacing w:before="240"/>
      <w:ind w:left="1985" w:right="1984"/>
      <w:jc w:val="center"/>
    </w:pPr>
    <w:rPr>
      <w:b/>
      <w:i/>
    </w:rPr>
  </w:style>
  <w:style w:type="paragraph" w:styleId="Retraitcorpsdetexte">
    <w:name w:val="Body Text Indent"/>
    <w:basedOn w:val="Normal"/>
    <w:semiHidden/>
    <w:pPr>
      <w:ind w:left="1418" w:hanging="1420"/>
      <w:jc w:val="both"/>
    </w:pPr>
  </w:style>
  <w:style w:type="paragraph" w:customStyle="1" w:styleId="Alinea">
    <w:name w:val="Alinea"/>
    <w:basedOn w:val="Normal"/>
    <w:pPr>
      <w:ind w:firstLine="1134"/>
      <w:jc w:val="both"/>
    </w:pPr>
    <w:rPr>
      <w:rFonts w:ascii="CG Times (W1)" w:hAnsi="CG Times (W1)"/>
    </w:rPr>
  </w:style>
  <w:style w:type="paragraph" w:customStyle="1" w:styleId="TITRE">
    <w:name w:val="TITRE"/>
    <w:basedOn w:val="Normal"/>
    <w:pPr>
      <w:pBdr>
        <w:top w:val="single" w:sz="12" w:space="1" w:color="auto"/>
        <w:left w:val="single" w:sz="12" w:space="1" w:color="auto"/>
        <w:bottom w:val="single" w:sz="12" w:space="1" w:color="auto"/>
        <w:right w:val="single" w:sz="12" w:space="1" w:color="auto"/>
      </w:pBdr>
      <w:spacing w:after="480"/>
      <w:jc w:val="center"/>
    </w:pPr>
    <w:rPr>
      <w:rFonts w:ascii="Arial" w:hAnsi="Arial"/>
      <w:b/>
      <w:caps/>
      <w:sz w:val="20"/>
    </w:rPr>
  </w:style>
  <w:style w:type="character" w:styleId="Lienhypertexte">
    <w:name w:val="Hyperlink"/>
    <w:semiHidden/>
    <w:rPr>
      <w:color w:val="0000FF"/>
      <w:u w:val="single"/>
    </w:rPr>
  </w:style>
  <w:style w:type="paragraph" w:styleId="Textedebulles">
    <w:name w:val="Balloon Text"/>
    <w:basedOn w:val="Normal"/>
    <w:link w:val="TextedebullesCar"/>
    <w:uiPriority w:val="99"/>
    <w:semiHidden/>
    <w:unhideWhenUsed/>
    <w:rsid w:val="00D45E76"/>
    <w:rPr>
      <w:rFonts w:ascii="Tahoma" w:hAnsi="Tahoma" w:cs="Tahoma"/>
      <w:sz w:val="16"/>
      <w:szCs w:val="16"/>
    </w:rPr>
  </w:style>
  <w:style w:type="character" w:customStyle="1" w:styleId="TextedebullesCar">
    <w:name w:val="Texte de bulles Car"/>
    <w:basedOn w:val="Policepardfaut"/>
    <w:link w:val="Textedebulles"/>
    <w:uiPriority w:val="99"/>
    <w:semiHidden/>
    <w:rsid w:val="00D45E76"/>
    <w:rPr>
      <w:rFonts w:ascii="Tahoma" w:hAnsi="Tahoma" w:cs="Tahoma"/>
      <w:sz w:val="16"/>
      <w:szCs w:val="16"/>
    </w:rPr>
  </w:style>
  <w:style w:type="character" w:styleId="Marquedecommentaire">
    <w:name w:val="annotation reference"/>
    <w:basedOn w:val="Policepardfaut"/>
    <w:uiPriority w:val="99"/>
    <w:semiHidden/>
    <w:unhideWhenUsed/>
    <w:rsid w:val="005E5E25"/>
    <w:rPr>
      <w:sz w:val="16"/>
      <w:szCs w:val="16"/>
    </w:rPr>
  </w:style>
  <w:style w:type="paragraph" w:styleId="Commentaire">
    <w:name w:val="annotation text"/>
    <w:basedOn w:val="Normal"/>
    <w:link w:val="CommentaireCar"/>
    <w:uiPriority w:val="99"/>
    <w:semiHidden/>
    <w:unhideWhenUsed/>
    <w:rsid w:val="005E5E25"/>
    <w:rPr>
      <w:sz w:val="20"/>
    </w:rPr>
  </w:style>
  <w:style w:type="character" w:customStyle="1" w:styleId="CommentaireCar">
    <w:name w:val="Commentaire Car"/>
    <w:basedOn w:val="Policepardfaut"/>
    <w:link w:val="Commentaire"/>
    <w:uiPriority w:val="99"/>
    <w:semiHidden/>
    <w:rsid w:val="005E5E25"/>
  </w:style>
  <w:style w:type="paragraph" w:styleId="Objetducommentaire">
    <w:name w:val="annotation subject"/>
    <w:basedOn w:val="Commentaire"/>
    <w:next w:val="Commentaire"/>
    <w:link w:val="ObjetducommentaireCar"/>
    <w:uiPriority w:val="99"/>
    <w:semiHidden/>
    <w:unhideWhenUsed/>
    <w:rsid w:val="005E5E25"/>
    <w:rPr>
      <w:b/>
      <w:bCs/>
    </w:rPr>
  </w:style>
  <w:style w:type="character" w:customStyle="1" w:styleId="ObjetducommentaireCar">
    <w:name w:val="Objet du commentaire Car"/>
    <w:basedOn w:val="CommentaireCar"/>
    <w:link w:val="Objetducommentaire"/>
    <w:uiPriority w:val="99"/>
    <w:semiHidden/>
    <w:rsid w:val="005E5E25"/>
    <w:rPr>
      <w:b/>
      <w:bCs/>
    </w:rPr>
  </w:style>
  <w:style w:type="paragraph" w:styleId="Rvision">
    <w:name w:val="Revision"/>
    <w:hidden/>
    <w:uiPriority w:val="99"/>
    <w:semiHidden/>
    <w:rsid w:val="00FA1D40"/>
    <w:rPr>
      <w:sz w:val="24"/>
    </w:rPr>
  </w:style>
  <w:style w:type="paragraph" w:styleId="Notedebasdepage">
    <w:name w:val="footnote text"/>
    <w:basedOn w:val="Normal"/>
    <w:link w:val="NotedebasdepageCar"/>
    <w:uiPriority w:val="99"/>
    <w:semiHidden/>
    <w:unhideWhenUsed/>
    <w:rsid w:val="000910D4"/>
    <w:rPr>
      <w:sz w:val="20"/>
    </w:rPr>
  </w:style>
  <w:style w:type="character" w:customStyle="1" w:styleId="NotedebasdepageCar">
    <w:name w:val="Note de bas de page Car"/>
    <w:basedOn w:val="Policepardfaut"/>
    <w:link w:val="Notedebasdepage"/>
    <w:uiPriority w:val="99"/>
    <w:semiHidden/>
    <w:rsid w:val="000910D4"/>
  </w:style>
  <w:style w:type="character" w:styleId="Appelnotedebasdep">
    <w:name w:val="footnote reference"/>
    <w:basedOn w:val="Policepardfaut"/>
    <w:uiPriority w:val="99"/>
    <w:semiHidden/>
    <w:unhideWhenUsed/>
    <w:rsid w:val="000910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2215">
      <w:bodyDiv w:val="1"/>
      <w:marLeft w:val="0"/>
      <w:marRight w:val="0"/>
      <w:marTop w:val="0"/>
      <w:marBottom w:val="0"/>
      <w:divBdr>
        <w:top w:val="none" w:sz="0" w:space="0" w:color="auto"/>
        <w:left w:val="none" w:sz="0" w:space="0" w:color="auto"/>
        <w:bottom w:val="none" w:sz="0" w:space="0" w:color="auto"/>
        <w:right w:val="none" w:sz="0" w:space="0" w:color="auto"/>
      </w:divBdr>
    </w:div>
    <w:div w:id="82727823">
      <w:bodyDiv w:val="1"/>
      <w:marLeft w:val="0"/>
      <w:marRight w:val="0"/>
      <w:marTop w:val="0"/>
      <w:marBottom w:val="0"/>
      <w:divBdr>
        <w:top w:val="none" w:sz="0" w:space="0" w:color="auto"/>
        <w:left w:val="none" w:sz="0" w:space="0" w:color="auto"/>
        <w:bottom w:val="none" w:sz="0" w:space="0" w:color="auto"/>
        <w:right w:val="none" w:sz="0" w:space="0" w:color="auto"/>
      </w:divBdr>
    </w:div>
    <w:div w:id="944114994">
      <w:bodyDiv w:val="1"/>
      <w:marLeft w:val="0"/>
      <w:marRight w:val="0"/>
      <w:marTop w:val="0"/>
      <w:marBottom w:val="0"/>
      <w:divBdr>
        <w:top w:val="none" w:sz="0" w:space="0" w:color="auto"/>
        <w:left w:val="none" w:sz="0" w:space="0" w:color="auto"/>
        <w:bottom w:val="none" w:sz="0" w:space="0" w:color="auto"/>
        <w:right w:val="none" w:sz="0" w:space="0" w:color="auto"/>
      </w:divBdr>
      <w:divsChild>
        <w:div w:id="1077559960">
          <w:marLeft w:val="0"/>
          <w:marRight w:val="0"/>
          <w:marTop w:val="0"/>
          <w:marBottom w:val="0"/>
          <w:divBdr>
            <w:top w:val="none" w:sz="0" w:space="0" w:color="auto"/>
            <w:left w:val="none" w:sz="0" w:space="0" w:color="auto"/>
            <w:bottom w:val="none" w:sz="0" w:space="0" w:color="auto"/>
            <w:right w:val="none" w:sz="0" w:space="0" w:color="auto"/>
          </w:divBdr>
        </w:div>
        <w:div w:id="1544170699">
          <w:marLeft w:val="0"/>
          <w:marRight w:val="0"/>
          <w:marTop w:val="0"/>
          <w:marBottom w:val="0"/>
          <w:divBdr>
            <w:top w:val="none" w:sz="0" w:space="0" w:color="auto"/>
            <w:left w:val="none" w:sz="0" w:space="0" w:color="auto"/>
            <w:bottom w:val="none" w:sz="0" w:space="0" w:color="auto"/>
            <w:right w:val="none" w:sz="0" w:space="0" w:color="auto"/>
          </w:divBdr>
        </w:div>
        <w:div w:id="196238064">
          <w:marLeft w:val="0"/>
          <w:marRight w:val="0"/>
          <w:marTop w:val="0"/>
          <w:marBottom w:val="0"/>
          <w:divBdr>
            <w:top w:val="none" w:sz="0" w:space="0" w:color="auto"/>
            <w:left w:val="none" w:sz="0" w:space="0" w:color="auto"/>
            <w:bottom w:val="none" w:sz="0" w:space="0" w:color="auto"/>
            <w:right w:val="none" w:sz="0" w:space="0" w:color="auto"/>
          </w:divBdr>
        </w:div>
        <w:div w:id="1232153822">
          <w:marLeft w:val="0"/>
          <w:marRight w:val="0"/>
          <w:marTop w:val="0"/>
          <w:marBottom w:val="0"/>
          <w:divBdr>
            <w:top w:val="none" w:sz="0" w:space="0" w:color="auto"/>
            <w:left w:val="none" w:sz="0" w:space="0" w:color="auto"/>
            <w:bottom w:val="none" w:sz="0" w:space="0" w:color="auto"/>
            <w:right w:val="none" w:sz="0" w:space="0" w:color="auto"/>
          </w:divBdr>
        </w:div>
        <w:div w:id="1697929509">
          <w:marLeft w:val="0"/>
          <w:marRight w:val="0"/>
          <w:marTop w:val="0"/>
          <w:marBottom w:val="0"/>
          <w:divBdr>
            <w:top w:val="none" w:sz="0" w:space="0" w:color="auto"/>
            <w:left w:val="none" w:sz="0" w:space="0" w:color="auto"/>
            <w:bottom w:val="none" w:sz="0" w:space="0" w:color="auto"/>
            <w:right w:val="none" w:sz="0" w:space="0" w:color="auto"/>
          </w:divBdr>
        </w:div>
        <w:div w:id="2096053035">
          <w:marLeft w:val="0"/>
          <w:marRight w:val="0"/>
          <w:marTop w:val="0"/>
          <w:marBottom w:val="0"/>
          <w:divBdr>
            <w:top w:val="none" w:sz="0" w:space="0" w:color="auto"/>
            <w:left w:val="none" w:sz="0" w:space="0" w:color="auto"/>
            <w:bottom w:val="none" w:sz="0" w:space="0" w:color="auto"/>
            <w:right w:val="none" w:sz="0" w:space="0" w:color="auto"/>
          </w:divBdr>
        </w:div>
        <w:div w:id="51586354">
          <w:marLeft w:val="0"/>
          <w:marRight w:val="0"/>
          <w:marTop w:val="0"/>
          <w:marBottom w:val="0"/>
          <w:divBdr>
            <w:top w:val="none" w:sz="0" w:space="0" w:color="auto"/>
            <w:left w:val="none" w:sz="0" w:space="0" w:color="auto"/>
            <w:bottom w:val="none" w:sz="0" w:space="0" w:color="auto"/>
            <w:right w:val="none" w:sz="0" w:space="0" w:color="auto"/>
          </w:divBdr>
        </w:div>
        <w:div w:id="2107115382">
          <w:marLeft w:val="0"/>
          <w:marRight w:val="0"/>
          <w:marTop w:val="0"/>
          <w:marBottom w:val="0"/>
          <w:divBdr>
            <w:top w:val="none" w:sz="0" w:space="0" w:color="auto"/>
            <w:left w:val="none" w:sz="0" w:space="0" w:color="auto"/>
            <w:bottom w:val="none" w:sz="0" w:space="0" w:color="auto"/>
            <w:right w:val="none" w:sz="0" w:space="0" w:color="auto"/>
          </w:divBdr>
        </w:div>
        <w:div w:id="1061440149">
          <w:marLeft w:val="0"/>
          <w:marRight w:val="0"/>
          <w:marTop w:val="0"/>
          <w:marBottom w:val="0"/>
          <w:divBdr>
            <w:top w:val="none" w:sz="0" w:space="0" w:color="auto"/>
            <w:left w:val="none" w:sz="0" w:space="0" w:color="auto"/>
            <w:bottom w:val="none" w:sz="0" w:space="0" w:color="auto"/>
            <w:right w:val="none" w:sz="0" w:space="0" w:color="auto"/>
          </w:divBdr>
        </w:div>
        <w:div w:id="1396001912">
          <w:marLeft w:val="0"/>
          <w:marRight w:val="0"/>
          <w:marTop w:val="0"/>
          <w:marBottom w:val="0"/>
          <w:divBdr>
            <w:top w:val="none" w:sz="0" w:space="0" w:color="auto"/>
            <w:left w:val="none" w:sz="0" w:space="0" w:color="auto"/>
            <w:bottom w:val="none" w:sz="0" w:space="0" w:color="auto"/>
            <w:right w:val="none" w:sz="0" w:space="0" w:color="auto"/>
          </w:divBdr>
        </w:div>
        <w:div w:id="810515915">
          <w:marLeft w:val="0"/>
          <w:marRight w:val="0"/>
          <w:marTop w:val="0"/>
          <w:marBottom w:val="0"/>
          <w:divBdr>
            <w:top w:val="none" w:sz="0" w:space="0" w:color="auto"/>
            <w:left w:val="none" w:sz="0" w:space="0" w:color="auto"/>
            <w:bottom w:val="none" w:sz="0" w:space="0" w:color="auto"/>
            <w:right w:val="none" w:sz="0" w:space="0" w:color="auto"/>
          </w:divBdr>
        </w:div>
        <w:div w:id="47609977">
          <w:marLeft w:val="0"/>
          <w:marRight w:val="0"/>
          <w:marTop w:val="0"/>
          <w:marBottom w:val="0"/>
          <w:divBdr>
            <w:top w:val="none" w:sz="0" w:space="0" w:color="auto"/>
            <w:left w:val="none" w:sz="0" w:space="0" w:color="auto"/>
            <w:bottom w:val="none" w:sz="0" w:space="0" w:color="auto"/>
            <w:right w:val="none" w:sz="0" w:space="0" w:color="auto"/>
          </w:divBdr>
        </w:div>
        <w:div w:id="1469007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gouvernement.lu/fr/actualites/toutes_actualites/communiques/2021/10-octobre/20-commission-intergouvernemental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7D2E8-B522-47D8-913F-F129103C8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1488</Words>
  <Characters>8185</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Document de travail</vt:lpstr>
      <vt:lpstr>Document de travail</vt:lpstr>
    </vt:vector>
  </TitlesOfParts>
  <Company>ASSEMBLÉE NATIONALE</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 travail</dc:title>
  <dc:creator>Sylvie Malgouyard</dc:creator>
  <cp:lastModifiedBy>Valérie Checketts</cp:lastModifiedBy>
  <cp:revision>4</cp:revision>
  <cp:lastPrinted>2022-01-14T14:58:00Z</cp:lastPrinted>
  <dcterms:created xsi:type="dcterms:W3CDTF">2022-01-17T08:40:00Z</dcterms:created>
  <dcterms:modified xsi:type="dcterms:W3CDTF">2022-01-17T08:41:00Z</dcterms:modified>
</cp:coreProperties>
</file>